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A1649" w14:textId="77777777" w:rsidR="00F82358" w:rsidRDefault="00F82358" w:rsidP="00C81C6D">
      <w:pPr>
        <w:jc w:val="center"/>
        <w:rPr>
          <w:b/>
        </w:rPr>
      </w:pPr>
      <w:bookmarkStart w:id="0" w:name="_GoBack"/>
      <w:bookmarkEnd w:id="0"/>
      <w:r>
        <w:rPr>
          <w:b/>
        </w:rPr>
        <w:t>Memorandum of Understanding</w:t>
      </w:r>
    </w:p>
    <w:p w14:paraId="1B159C61" w14:textId="77777777" w:rsidR="00F82358" w:rsidRDefault="00F82358" w:rsidP="00C81C6D">
      <w:pPr>
        <w:jc w:val="center"/>
        <w:rPr>
          <w:b/>
        </w:rPr>
      </w:pPr>
      <w:r>
        <w:rPr>
          <w:b/>
        </w:rPr>
        <w:t>By and Between</w:t>
      </w:r>
    </w:p>
    <w:p w14:paraId="271CEF03" w14:textId="77777777" w:rsidR="00F82358" w:rsidRDefault="00F82358" w:rsidP="00C81C6D">
      <w:pPr>
        <w:jc w:val="center"/>
        <w:rPr>
          <w:b/>
        </w:rPr>
      </w:pPr>
      <w:r>
        <w:rPr>
          <w:b/>
        </w:rPr>
        <w:t>The Los Angeles Unified School District and</w:t>
      </w:r>
    </w:p>
    <w:p w14:paraId="1C0A09AD" w14:textId="77777777" w:rsidR="002039BF" w:rsidRDefault="002039BF" w:rsidP="00C81C6D">
      <w:pPr>
        <w:jc w:val="center"/>
        <w:rPr>
          <w:b/>
        </w:rPr>
      </w:pPr>
      <w:r>
        <w:rPr>
          <w:b/>
        </w:rPr>
        <w:fldChar w:fldCharType="begin">
          <w:ffData>
            <w:name w:val="Text2"/>
            <w:enabled/>
            <w:calcOnExit w:val="0"/>
            <w:textInput/>
          </w:ffData>
        </w:fldChar>
      </w:r>
      <w:bookmarkStart w:id="1" w:name="Text2"/>
      <w:r>
        <w:rPr>
          <w:b/>
        </w:rPr>
        <w:instrText xml:space="preserve"> FORMTEXT </w:instrText>
      </w:r>
      <w:r>
        <w:rPr>
          <w:b/>
        </w:rPr>
      </w:r>
      <w:r>
        <w:rPr>
          <w:b/>
        </w:rPr>
        <w:fldChar w:fldCharType="separate"/>
      </w:r>
      <w:r w:rsidR="00354BC8">
        <w:rPr>
          <w:b/>
          <w:noProof/>
        </w:rPr>
        <w:t> </w:t>
      </w:r>
      <w:r w:rsidR="00354BC8">
        <w:rPr>
          <w:b/>
          <w:noProof/>
        </w:rPr>
        <w:t> </w:t>
      </w:r>
      <w:r w:rsidR="00354BC8">
        <w:rPr>
          <w:b/>
          <w:noProof/>
        </w:rPr>
        <w:t> </w:t>
      </w:r>
      <w:r w:rsidR="00354BC8">
        <w:rPr>
          <w:b/>
          <w:noProof/>
        </w:rPr>
        <w:t> </w:t>
      </w:r>
      <w:r w:rsidR="00354BC8">
        <w:rPr>
          <w:b/>
          <w:noProof/>
        </w:rPr>
        <w:t> </w:t>
      </w:r>
      <w:r>
        <w:rPr>
          <w:b/>
        </w:rPr>
        <w:fldChar w:fldCharType="end"/>
      </w:r>
      <w:bookmarkEnd w:id="1"/>
      <w:r>
        <w:rPr>
          <w:b/>
        </w:rPr>
        <w:t>[CHARTER SCHOOL]</w:t>
      </w:r>
    </w:p>
    <w:p w14:paraId="4822058B" w14:textId="77777777" w:rsidR="002039BF" w:rsidRDefault="002039BF" w:rsidP="00C81C6D">
      <w:pPr>
        <w:jc w:val="center"/>
        <w:rPr>
          <w:b/>
        </w:rPr>
      </w:pPr>
      <w:r>
        <w:rPr>
          <w:b/>
        </w:rPr>
        <w:t xml:space="preserve">LAUSD LOC. CODE </w:t>
      </w:r>
      <w:r>
        <w:rPr>
          <w:b/>
        </w:rPr>
        <w:fldChar w:fldCharType="begin">
          <w:ffData>
            <w:name w:val="Text1"/>
            <w:enabled/>
            <w:calcOnExit w:val="0"/>
            <w:textInput/>
          </w:ffData>
        </w:fldChar>
      </w:r>
      <w:bookmarkStart w:id="2" w:name="Text1"/>
      <w:r>
        <w:rPr>
          <w:b/>
        </w:rPr>
        <w:instrText xml:space="preserve"> FORMTEXT </w:instrText>
      </w:r>
      <w:r>
        <w:rPr>
          <w:b/>
        </w:rPr>
      </w:r>
      <w:r>
        <w:rPr>
          <w:b/>
        </w:rPr>
        <w:fldChar w:fldCharType="separate"/>
      </w:r>
      <w:r w:rsidR="00354BC8">
        <w:rPr>
          <w:b/>
          <w:noProof/>
        </w:rPr>
        <w:t> </w:t>
      </w:r>
      <w:r w:rsidR="00354BC8">
        <w:rPr>
          <w:b/>
          <w:noProof/>
        </w:rPr>
        <w:t> </w:t>
      </w:r>
      <w:r w:rsidR="00354BC8">
        <w:rPr>
          <w:b/>
          <w:noProof/>
        </w:rPr>
        <w:t> </w:t>
      </w:r>
      <w:r w:rsidR="00354BC8">
        <w:rPr>
          <w:b/>
          <w:noProof/>
        </w:rPr>
        <w:t> </w:t>
      </w:r>
      <w:r w:rsidR="00354BC8">
        <w:rPr>
          <w:b/>
          <w:noProof/>
        </w:rPr>
        <w:t> </w:t>
      </w:r>
      <w:r>
        <w:rPr>
          <w:b/>
        </w:rPr>
        <w:fldChar w:fldCharType="end"/>
      </w:r>
      <w:bookmarkEnd w:id="2"/>
    </w:p>
    <w:p w14:paraId="5C3B7B36" w14:textId="77777777" w:rsidR="00F82358" w:rsidRPr="00530B95" w:rsidRDefault="00F82358" w:rsidP="00C81C6D">
      <w:pPr>
        <w:jc w:val="center"/>
        <w:rPr>
          <w:b/>
        </w:rPr>
      </w:pPr>
      <w:r>
        <w:rPr>
          <w:b/>
        </w:rPr>
        <w:t>Regarding the Provision and Funding of Special Education Services</w:t>
      </w:r>
    </w:p>
    <w:p w14:paraId="70F2BF06" w14:textId="77777777" w:rsidR="00F82358" w:rsidRDefault="00F82358" w:rsidP="00561BB4">
      <w:pPr>
        <w:rPr>
          <w:b/>
        </w:rPr>
      </w:pPr>
    </w:p>
    <w:p w14:paraId="2B97456A" w14:textId="77777777" w:rsidR="00F82358" w:rsidRDefault="00F82358" w:rsidP="00561BB4">
      <w:pPr>
        <w:rPr>
          <w:b/>
        </w:rPr>
      </w:pPr>
    </w:p>
    <w:p w14:paraId="654EAD47" w14:textId="77777777" w:rsidR="00F82358" w:rsidRDefault="00F82358" w:rsidP="00992AA7">
      <w:pPr>
        <w:jc w:val="both"/>
      </w:pPr>
      <w:r>
        <w:t>Whereas</w:t>
      </w:r>
      <w:r w:rsidR="002039BF">
        <w:t>,</w:t>
      </w:r>
      <w:r>
        <w:t xml:space="preserve"> </w:t>
      </w:r>
      <w:r w:rsidR="002039BF">
        <w:fldChar w:fldCharType="begin">
          <w:ffData>
            <w:name w:val="Text3"/>
            <w:enabled/>
            <w:calcOnExit w:val="0"/>
            <w:textInput/>
          </w:ffData>
        </w:fldChar>
      </w:r>
      <w:bookmarkStart w:id="3" w:name="Text3"/>
      <w:r w:rsidR="002039BF">
        <w:instrText xml:space="preserve"> FORMTEXT </w:instrText>
      </w:r>
      <w:r w:rsidR="002039BF">
        <w:fldChar w:fldCharType="separate"/>
      </w:r>
      <w:r w:rsidR="00354BC8">
        <w:rPr>
          <w:noProof/>
        </w:rPr>
        <w:t> </w:t>
      </w:r>
      <w:r w:rsidR="00354BC8">
        <w:rPr>
          <w:noProof/>
        </w:rPr>
        <w:t> </w:t>
      </w:r>
      <w:r w:rsidR="00354BC8">
        <w:rPr>
          <w:noProof/>
        </w:rPr>
        <w:t> </w:t>
      </w:r>
      <w:r w:rsidR="00354BC8">
        <w:rPr>
          <w:noProof/>
        </w:rPr>
        <w:t> </w:t>
      </w:r>
      <w:r w:rsidR="00354BC8">
        <w:rPr>
          <w:noProof/>
        </w:rPr>
        <w:t> </w:t>
      </w:r>
      <w:r w:rsidR="002039BF">
        <w:fldChar w:fldCharType="end"/>
      </w:r>
      <w:bookmarkEnd w:id="3"/>
      <w:r>
        <w:t xml:space="preserve"> (“Charter School”) is a Charter School whose charter petition is before the Board of the Los Angeles Unified School District (“District”) for approval and which operates within the jurisdiction of the District. The Charter School and District are sometimes referred to hereinafter collectively as the “Parties”;</w:t>
      </w:r>
    </w:p>
    <w:p w14:paraId="165A585C" w14:textId="77777777" w:rsidR="00F82358" w:rsidRDefault="00F82358" w:rsidP="00992AA7">
      <w:pPr>
        <w:jc w:val="both"/>
      </w:pPr>
    </w:p>
    <w:p w14:paraId="22FC738D" w14:textId="77777777" w:rsidR="00F82358" w:rsidRDefault="00F82358" w:rsidP="00992AA7">
      <w:pPr>
        <w:jc w:val="both"/>
      </w:pPr>
      <w:r>
        <w:t>Whereas, as set forth below in greater detail, the Charter School is required, under th</w:t>
      </w:r>
      <w:r w:rsidR="006D419E">
        <w:t>e Individuals with Disabilities</w:t>
      </w:r>
      <w:r>
        <w:t xml:space="preserve"> Education Act (“IDEA”), Section 504 of the Federal Rehabilitation Act, the Americans with Disabilities Act, California law and regulations, Office of Civil Rights mandates, and various District policies, to provide special education services to its students;</w:t>
      </w:r>
    </w:p>
    <w:p w14:paraId="49E9AF8E" w14:textId="77777777" w:rsidR="00F82358" w:rsidRDefault="00F82358" w:rsidP="00992AA7">
      <w:pPr>
        <w:jc w:val="both"/>
      </w:pPr>
    </w:p>
    <w:p w14:paraId="2500B16E" w14:textId="77777777" w:rsidR="00F82358" w:rsidRDefault="00F82358" w:rsidP="00992AA7">
      <w:pPr>
        <w:jc w:val="both"/>
      </w:pPr>
      <w:r>
        <w:t xml:space="preserve">Whereas, as a public school operating within the jurisdiction of the District, the Charter School is bound by all terms, conditions and requirements of the </w:t>
      </w:r>
      <w:r>
        <w:rPr>
          <w:i/>
        </w:rPr>
        <w:t>Chanda Smith</w:t>
      </w:r>
      <w:r>
        <w:t xml:space="preserve"> Modified Consent Decree; </w:t>
      </w:r>
    </w:p>
    <w:p w14:paraId="26A39072" w14:textId="77777777" w:rsidR="00F82358" w:rsidRPr="006D1F86" w:rsidRDefault="00F82358" w:rsidP="00992AA7">
      <w:pPr>
        <w:jc w:val="both"/>
      </w:pPr>
    </w:p>
    <w:p w14:paraId="6BE923D4" w14:textId="77777777" w:rsidR="00F82358" w:rsidRDefault="00F82358" w:rsidP="00992AA7">
      <w:pPr>
        <w:jc w:val="both"/>
      </w:pPr>
      <w:r>
        <w:t xml:space="preserve">Whereas, the District has been approved for and does operate a single school district Special Education Local Plan Area (“SELPA”) under provisions of section 56195.1 of the California Education Code; </w:t>
      </w:r>
    </w:p>
    <w:p w14:paraId="6A10619E" w14:textId="77777777" w:rsidR="00F82358" w:rsidRDefault="00F82358" w:rsidP="00992AA7">
      <w:pPr>
        <w:jc w:val="both"/>
      </w:pPr>
    </w:p>
    <w:p w14:paraId="117DCFEE" w14:textId="77777777" w:rsidR="00F82358" w:rsidRDefault="00F82358" w:rsidP="00992AA7">
      <w:pPr>
        <w:jc w:val="both"/>
      </w:pPr>
      <w:r>
        <w:t xml:space="preserve">Whereas, for purposes of the provision of special education services, the Charter school is deemed a public school of the District and is </w:t>
      </w:r>
      <w:r w:rsidR="006D419E">
        <w:t>a part of the District’s SELPA;</w:t>
      </w:r>
      <w:r>
        <w:t xml:space="preserve"> and</w:t>
      </w:r>
    </w:p>
    <w:p w14:paraId="229E95A9" w14:textId="77777777" w:rsidR="00F82358" w:rsidRDefault="00F82358" w:rsidP="00992AA7">
      <w:pPr>
        <w:jc w:val="both"/>
      </w:pPr>
    </w:p>
    <w:p w14:paraId="38E030B6" w14:textId="77777777" w:rsidR="00F82358" w:rsidRDefault="00F82358" w:rsidP="00992AA7">
      <w:pPr>
        <w:jc w:val="both"/>
      </w:pPr>
      <w:r>
        <w:t xml:space="preserve">Whereas, pursuant to section 47646 of the Education Code and the SELPA Plan, the Charter School must contribute an equitable share of resources for SELPA-wide special education expenditures; and </w:t>
      </w:r>
    </w:p>
    <w:p w14:paraId="0BB9986D" w14:textId="77777777" w:rsidR="00F82358" w:rsidRDefault="00F82358" w:rsidP="00992AA7">
      <w:pPr>
        <w:jc w:val="both"/>
      </w:pPr>
    </w:p>
    <w:p w14:paraId="6A194D0F" w14:textId="77777777" w:rsidR="00F82358" w:rsidRDefault="00F82358" w:rsidP="00992AA7">
      <w:pPr>
        <w:jc w:val="both"/>
      </w:pPr>
      <w:r>
        <w:t>Whereas, the Charter School and the District wish to further describe their respective duties and obligations regarding the provision and funding of special education services at the Charter School.</w:t>
      </w:r>
    </w:p>
    <w:p w14:paraId="67AE32E1" w14:textId="77777777" w:rsidR="00F82358" w:rsidRDefault="00F82358" w:rsidP="00992AA7">
      <w:pPr>
        <w:jc w:val="both"/>
      </w:pPr>
    </w:p>
    <w:p w14:paraId="20E2DA4D" w14:textId="77777777" w:rsidR="00F82358" w:rsidRDefault="00F82358" w:rsidP="00992AA7">
      <w:pPr>
        <w:jc w:val="both"/>
      </w:pPr>
      <w:r>
        <w:t>///</w:t>
      </w:r>
    </w:p>
    <w:p w14:paraId="39DD796A" w14:textId="77777777" w:rsidR="00F82358" w:rsidRDefault="00F82358" w:rsidP="00992AA7">
      <w:pPr>
        <w:jc w:val="both"/>
      </w:pPr>
    </w:p>
    <w:p w14:paraId="0087AF41" w14:textId="77777777" w:rsidR="00F82358" w:rsidRDefault="00F82358" w:rsidP="00992AA7">
      <w:pPr>
        <w:jc w:val="both"/>
      </w:pPr>
      <w:r>
        <w:t>///</w:t>
      </w:r>
    </w:p>
    <w:p w14:paraId="705AF89F" w14:textId="77777777" w:rsidR="00F82358" w:rsidRDefault="00F82358" w:rsidP="00992AA7">
      <w:pPr>
        <w:jc w:val="both"/>
      </w:pPr>
    </w:p>
    <w:p w14:paraId="6D00EBD0" w14:textId="77777777" w:rsidR="00F82358" w:rsidRDefault="00F82358" w:rsidP="00992AA7">
      <w:pPr>
        <w:jc w:val="both"/>
      </w:pPr>
      <w:r>
        <w:t>///</w:t>
      </w:r>
    </w:p>
    <w:p w14:paraId="57638046" w14:textId="77777777" w:rsidR="00F82358" w:rsidRDefault="00F82358" w:rsidP="00992AA7">
      <w:pPr>
        <w:jc w:val="both"/>
      </w:pPr>
    </w:p>
    <w:p w14:paraId="1F3CE50F" w14:textId="77777777" w:rsidR="00F82358" w:rsidRDefault="00F82358" w:rsidP="00992AA7">
      <w:pPr>
        <w:jc w:val="both"/>
      </w:pPr>
      <w:r>
        <w:t>///</w:t>
      </w:r>
    </w:p>
    <w:p w14:paraId="7E2C2BF0" w14:textId="77777777" w:rsidR="00F82358" w:rsidRDefault="00F82358" w:rsidP="00992AA7">
      <w:pPr>
        <w:jc w:val="both"/>
      </w:pPr>
    </w:p>
    <w:p w14:paraId="7F9E9EEE" w14:textId="77777777" w:rsidR="00F82358" w:rsidRPr="005F305A" w:rsidRDefault="00F82358" w:rsidP="00992AA7">
      <w:pPr>
        <w:jc w:val="both"/>
        <w:rPr>
          <w:b/>
        </w:rPr>
      </w:pPr>
      <w:r w:rsidRPr="005F305A">
        <w:rPr>
          <w:b/>
        </w:rPr>
        <w:lastRenderedPageBreak/>
        <w:t>NOW, THEREFORE, THE PARTIES DO AGREE AND COVENANT AS FOLLOWS:</w:t>
      </w:r>
    </w:p>
    <w:p w14:paraId="0343FD56" w14:textId="77777777" w:rsidR="00F82358" w:rsidRDefault="00F82358" w:rsidP="00992AA7">
      <w:pPr>
        <w:jc w:val="both"/>
        <w:rPr>
          <w:b/>
        </w:rPr>
      </w:pPr>
    </w:p>
    <w:p w14:paraId="625A7CDE" w14:textId="77777777" w:rsidR="00F82358" w:rsidRPr="00295FFC" w:rsidRDefault="00F82358" w:rsidP="00992AA7">
      <w:pPr>
        <w:jc w:val="both"/>
        <w:rPr>
          <w:b/>
        </w:rPr>
      </w:pPr>
      <w:r>
        <w:rPr>
          <w:b/>
        </w:rPr>
        <w:t>1.</w:t>
      </w:r>
      <w:r>
        <w:rPr>
          <w:b/>
        </w:rPr>
        <w:tab/>
      </w:r>
      <w:r w:rsidRPr="00295FFC">
        <w:rPr>
          <w:b/>
        </w:rPr>
        <w:t xml:space="preserve">Charter School </w:t>
      </w:r>
      <w:r>
        <w:rPr>
          <w:b/>
        </w:rPr>
        <w:t xml:space="preserve">Special Education </w:t>
      </w:r>
      <w:r w:rsidRPr="00295FFC">
        <w:rPr>
          <w:b/>
        </w:rPr>
        <w:t>Responsibilities</w:t>
      </w:r>
    </w:p>
    <w:p w14:paraId="44754C6F" w14:textId="77777777" w:rsidR="00F82358" w:rsidRDefault="00F82358" w:rsidP="00992AA7">
      <w:pPr>
        <w:jc w:val="both"/>
        <w:rPr>
          <w:color w:val="000000"/>
        </w:rPr>
      </w:pPr>
      <w:r>
        <w:rPr>
          <w:color w:val="000000"/>
        </w:rPr>
        <w:tab/>
      </w:r>
    </w:p>
    <w:p w14:paraId="63020B80" w14:textId="77777777" w:rsidR="00F82358" w:rsidRDefault="00F82358" w:rsidP="00992AA7">
      <w:pPr>
        <w:numPr>
          <w:ilvl w:val="0"/>
          <w:numId w:val="3"/>
        </w:numPr>
        <w:ind w:firstLine="0"/>
        <w:jc w:val="both"/>
        <w:rPr>
          <w:b/>
          <w:color w:val="000000"/>
        </w:rPr>
      </w:pPr>
      <w:r>
        <w:rPr>
          <w:b/>
          <w:color w:val="000000"/>
        </w:rPr>
        <w:t>General Requirements</w:t>
      </w:r>
    </w:p>
    <w:p w14:paraId="60800AC9" w14:textId="77777777" w:rsidR="00F82358" w:rsidRDefault="00F82358" w:rsidP="00992AA7">
      <w:pPr>
        <w:ind w:left="720"/>
        <w:jc w:val="both"/>
        <w:rPr>
          <w:color w:val="000000"/>
        </w:rPr>
      </w:pPr>
      <w:r>
        <w:rPr>
          <w:color w:val="000000"/>
        </w:rPr>
        <w:tab/>
      </w:r>
      <w:r>
        <w:rPr>
          <w:color w:val="000000"/>
        </w:rPr>
        <w:tab/>
      </w:r>
    </w:p>
    <w:p w14:paraId="2B2AA054" w14:textId="77777777" w:rsidR="00F82358" w:rsidRPr="00F97F55" w:rsidRDefault="00F82358" w:rsidP="00992AA7">
      <w:pPr>
        <w:ind w:left="720"/>
        <w:jc w:val="both"/>
        <w:rPr>
          <w:color w:val="000000"/>
        </w:rPr>
      </w:pPr>
      <w:r>
        <w:t xml:space="preserve">The Charter School will adhere to the provisions of the IDEA and California special education </w:t>
      </w:r>
      <w:r w:rsidRPr="00CF544B">
        <w:t>laws and</w:t>
      </w:r>
      <w:r>
        <w:t xml:space="preserve"> regulations to assure that all students with disabilities are accorded a free, appropriate public education (“FAPE”). The </w:t>
      </w:r>
      <w:r>
        <w:rPr>
          <w:color w:val="000000"/>
        </w:rPr>
        <w:t xml:space="preserve">Charter School will also ensure that no student otherwise eligible to enroll in their Charter School will be denied enrollment on the basis of their special education status. </w:t>
      </w:r>
      <w:r w:rsidRPr="0055454A">
        <w:t xml:space="preserve"> </w:t>
      </w:r>
    </w:p>
    <w:p w14:paraId="1D559228" w14:textId="77777777" w:rsidR="00F82358" w:rsidRDefault="00F82358" w:rsidP="00992AA7">
      <w:pPr>
        <w:pStyle w:val="Footer"/>
        <w:tabs>
          <w:tab w:val="clear" w:pos="4320"/>
          <w:tab w:val="clear" w:pos="8640"/>
        </w:tabs>
        <w:jc w:val="both"/>
      </w:pPr>
    </w:p>
    <w:p w14:paraId="76D4C1A0" w14:textId="77777777" w:rsidR="00F82358" w:rsidRDefault="00F82358" w:rsidP="00992AA7">
      <w:pPr>
        <w:pStyle w:val="Footer"/>
        <w:tabs>
          <w:tab w:val="clear" w:pos="4320"/>
          <w:tab w:val="clear" w:pos="8640"/>
        </w:tabs>
        <w:ind w:left="720"/>
        <w:jc w:val="both"/>
      </w:pPr>
      <w:r w:rsidRPr="00EE2957">
        <w:t>The Charter School will comply with Section 504 of the Federal Rehabilitation Act, the Americans with Disabilities Act</w:t>
      </w:r>
      <w:r>
        <w:t>,</w:t>
      </w:r>
      <w:r w:rsidRPr="00EE2957">
        <w:t xml:space="preserve"> and all Office of Civil Rights mandates for students enrolled in the Charter School</w:t>
      </w:r>
      <w:r>
        <w:t>.</w:t>
      </w:r>
    </w:p>
    <w:p w14:paraId="5B1500B3" w14:textId="77777777" w:rsidR="00F82358" w:rsidRDefault="00F82358" w:rsidP="00992AA7">
      <w:pPr>
        <w:pStyle w:val="Footer"/>
        <w:tabs>
          <w:tab w:val="clear" w:pos="4320"/>
          <w:tab w:val="clear" w:pos="8640"/>
        </w:tabs>
        <w:jc w:val="both"/>
      </w:pPr>
    </w:p>
    <w:p w14:paraId="4FC8AA51" w14:textId="77777777" w:rsidR="00F82358" w:rsidRPr="00D53733" w:rsidRDefault="00F82358" w:rsidP="00992AA7">
      <w:pPr>
        <w:pStyle w:val="Footer"/>
        <w:tabs>
          <w:tab w:val="clear" w:pos="4320"/>
          <w:tab w:val="clear" w:pos="8640"/>
        </w:tabs>
        <w:ind w:left="720"/>
        <w:jc w:val="both"/>
      </w:pPr>
      <w:r>
        <w:t xml:space="preserve">The Charter School will </w:t>
      </w:r>
      <w:r w:rsidRPr="0050015E">
        <w:t xml:space="preserve">adhere to the requirements of the </w:t>
      </w:r>
      <w:r w:rsidRPr="0007664B">
        <w:rPr>
          <w:i/>
        </w:rPr>
        <w:t>Chanda Smith</w:t>
      </w:r>
      <w:r>
        <w:t xml:space="preserve"> </w:t>
      </w:r>
      <w:r w:rsidRPr="0050015E">
        <w:t>Modified Consent Decree</w:t>
      </w:r>
      <w:r>
        <w:t xml:space="preserve"> </w:t>
      </w:r>
      <w:r w:rsidRPr="002706F7">
        <w:t xml:space="preserve">and court orders imposed upon </w:t>
      </w:r>
      <w:r>
        <w:t>District</w:t>
      </w:r>
      <w:r w:rsidRPr="002706F7">
        <w:t xml:space="preserve"> pertaining to special education and will submit documents and information, participate in reviews, and attend informational sessions and meetings</w:t>
      </w:r>
      <w:r>
        <w:t xml:space="preserve"> at the District’s request</w:t>
      </w:r>
      <w:r w:rsidRPr="002706F7">
        <w:t>.</w:t>
      </w:r>
      <w:r w:rsidRPr="00324179">
        <w:rPr>
          <w:b/>
          <w:bCs/>
        </w:rPr>
        <w:t xml:space="preserve"> </w:t>
      </w:r>
    </w:p>
    <w:p w14:paraId="603AD6B7" w14:textId="77777777" w:rsidR="00F82358" w:rsidRDefault="00F82358" w:rsidP="00992AA7">
      <w:pPr>
        <w:jc w:val="both"/>
        <w:rPr>
          <w:b/>
        </w:rPr>
      </w:pPr>
    </w:p>
    <w:p w14:paraId="4C4C1CE5" w14:textId="77777777" w:rsidR="00F82358" w:rsidRDefault="00F82358" w:rsidP="00992AA7">
      <w:pPr>
        <w:ind w:left="720"/>
        <w:jc w:val="both"/>
      </w:pPr>
      <w:r w:rsidRPr="00C324B1">
        <w:t xml:space="preserve">The Charter School will use District forms to develop, maintain, and review assessments and </w:t>
      </w:r>
      <w:r>
        <w:t>Individual Education Programs (“</w:t>
      </w:r>
      <w:r w:rsidRPr="00C324B1">
        <w:t>IEPs</w:t>
      </w:r>
      <w:r>
        <w:t>”)</w:t>
      </w:r>
      <w:r w:rsidRPr="00C324B1">
        <w:t xml:space="preserve"> in the format required by the District and will enter </w:t>
      </w:r>
      <w:r w:rsidRPr="00967362">
        <w:t>accurate</w:t>
      </w:r>
      <w:r>
        <w:rPr>
          <w:color w:val="FF0000"/>
        </w:rPr>
        <w:t xml:space="preserve"> </w:t>
      </w:r>
      <w:r w:rsidRPr="00C324B1">
        <w:t>assessment and IEP data into the District’s designated data system (Welligent) in accordance with LAUSD policies and procedures</w:t>
      </w:r>
      <w:r w:rsidRPr="00D63D4E">
        <w:t xml:space="preserve">.   The </w:t>
      </w:r>
      <w:r>
        <w:t>C</w:t>
      </w:r>
      <w:r w:rsidRPr="00D63D4E">
        <w:t xml:space="preserve">harter will maintain copies of assessments and IEP materials for </w:t>
      </w:r>
      <w:r>
        <w:t>D</w:t>
      </w:r>
      <w:r w:rsidRPr="00D63D4E">
        <w:t>istrict review.</w:t>
      </w:r>
      <w:r>
        <w:rPr>
          <w:color w:val="FF0000"/>
        </w:rPr>
        <w:t xml:space="preserve">  </w:t>
      </w:r>
      <w:r w:rsidRPr="00C324B1">
        <w:t xml:space="preserve">The Charter School will submit to the District all required reports, including but not limited to </w:t>
      </w:r>
      <w:r w:rsidRPr="00967362">
        <w:t>CASEMIS,</w:t>
      </w:r>
      <w:r>
        <w:rPr>
          <w:color w:val="FF0000"/>
        </w:rPr>
        <w:t xml:space="preserve"> </w:t>
      </w:r>
      <w:r w:rsidRPr="00C324B1">
        <w:t>SESAC</w:t>
      </w:r>
      <w:r>
        <w:t>, CST data at student level</w:t>
      </w:r>
      <w:r w:rsidRPr="00C324B1">
        <w:t xml:space="preserve"> and Welligent IEPs, in a timely manner as necessary to comply with state</w:t>
      </w:r>
      <w:r>
        <w:t xml:space="preserve"> law,</w:t>
      </w:r>
      <w:r w:rsidRPr="00C324B1">
        <w:t xml:space="preserve"> federal</w:t>
      </w:r>
      <w:r>
        <w:t xml:space="preserve"> law</w:t>
      </w:r>
      <w:r w:rsidRPr="00C324B1">
        <w:t xml:space="preserve"> and Modified Consent Decree requirements.</w:t>
      </w:r>
      <w:r>
        <w:rPr>
          <w:color w:val="FF0000"/>
        </w:rPr>
        <w:t xml:space="preserve"> </w:t>
      </w:r>
    </w:p>
    <w:p w14:paraId="1EFD650B" w14:textId="77777777" w:rsidR="00F82358" w:rsidRDefault="00F82358" w:rsidP="00992AA7">
      <w:pPr>
        <w:pStyle w:val="Footer"/>
        <w:tabs>
          <w:tab w:val="clear" w:pos="4320"/>
          <w:tab w:val="clear" w:pos="8640"/>
        </w:tabs>
        <w:jc w:val="both"/>
      </w:pPr>
    </w:p>
    <w:p w14:paraId="7A1A2764" w14:textId="77777777" w:rsidR="00F82358" w:rsidRDefault="00F82358" w:rsidP="00992AA7">
      <w:pPr>
        <w:pStyle w:val="Footer"/>
        <w:tabs>
          <w:tab w:val="clear" w:pos="4320"/>
          <w:tab w:val="clear" w:pos="8640"/>
        </w:tabs>
        <w:ind w:left="720"/>
        <w:jc w:val="both"/>
      </w:pPr>
      <w:r w:rsidRPr="00561BB4">
        <w:t>The Charter School shall keep daily attendance for each student which shall be reported and certified according to District policies and procedures.</w:t>
      </w:r>
    </w:p>
    <w:p w14:paraId="586623B5" w14:textId="77777777" w:rsidR="00F82358" w:rsidRDefault="00F82358" w:rsidP="00992AA7">
      <w:pPr>
        <w:pStyle w:val="Footer"/>
        <w:tabs>
          <w:tab w:val="clear" w:pos="4320"/>
          <w:tab w:val="clear" w:pos="8640"/>
        </w:tabs>
        <w:jc w:val="both"/>
      </w:pPr>
    </w:p>
    <w:p w14:paraId="6174C4AC" w14:textId="77777777" w:rsidR="00F82358" w:rsidRPr="00D63D4E" w:rsidRDefault="00F82358" w:rsidP="00992AA7">
      <w:pPr>
        <w:pStyle w:val="Footer"/>
        <w:tabs>
          <w:tab w:val="clear" w:pos="4320"/>
          <w:tab w:val="clear" w:pos="8640"/>
        </w:tabs>
        <w:ind w:left="720"/>
        <w:jc w:val="both"/>
        <w:rPr>
          <w:color w:val="000000"/>
        </w:rPr>
      </w:pPr>
      <w:r>
        <w:t xml:space="preserve">The Charter School will </w:t>
      </w:r>
      <w:r w:rsidRPr="00D53733">
        <w:t>participate in the state quality assurance proc</w:t>
      </w:r>
      <w:r>
        <w:t>ess for special education (i.e.</w:t>
      </w:r>
      <w:r w:rsidRPr="00D53733">
        <w:t xml:space="preserve"> verification reviews, coordinated compliance self-reviews, complaints monitoring, procedural safeguards, and the local plan).</w:t>
      </w:r>
      <w:r>
        <w:t xml:space="preserve">  </w:t>
      </w:r>
      <w:r w:rsidRPr="00D63D4E">
        <w:rPr>
          <w:color w:val="000000"/>
        </w:rPr>
        <w:t>The Charter School will participate in internal validation review (</w:t>
      </w:r>
      <w:r>
        <w:rPr>
          <w:color w:val="000000"/>
        </w:rPr>
        <w:t>“</w:t>
      </w:r>
      <w:r w:rsidRPr="00D63D4E">
        <w:rPr>
          <w:color w:val="000000"/>
        </w:rPr>
        <w:t>DVR</w:t>
      </w:r>
      <w:r>
        <w:rPr>
          <w:color w:val="000000"/>
        </w:rPr>
        <w:t>”</w:t>
      </w:r>
      <w:r w:rsidRPr="00D63D4E">
        <w:rPr>
          <w:color w:val="000000"/>
        </w:rPr>
        <w:t>).</w:t>
      </w:r>
    </w:p>
    <w:p w14:paraId="57A9E63B" w14:textId="77777777" w:rsidR="00F82358" w:rsidRPr="005C09FF" w:rsidRDefault="00F82358" w:rsidP="00992AA7">
      <w:pPr>
        <w:jc w:val="both"/>
        <w:rPr>
          <w:color w:val="000000"/>
        </w:rPr>
      </w:pPr>
    </w:p>
    <w:p w14:paraId="2BF246EB" w14:textId="77777777" w:rsidR="00F82358" w:rsidRDefault="00F82358" w:rsidP="00992AA7">
      <w:pPr>
        <w:pStyle w:val="Footer"/>
        <w:tabs>
          <w:tab w:val="clear" w:pos="4320"/>
          <w:tab w:val="clear" w:pos="8640"/>
        </w:tabs>
        <w:ind w:left="720"/>
        <w:jc w:val="both"/>
      </w:pPr>
      <w:r>
        <w:t xml:space="preserve">The </w:t>
      </w:r>
      <w:r>
        <w:rPr>
          <w:color w:val="000000"/>
        </w:rPr>
        <w:t xml:space="preserve">Charter School is </w:t>
      </w:r>
      <w:r w:rsidRPr="00D53733">
        <w:t>responsible for the management of</w:t>
      </w:r>
      <w:r>
        <w:t xml:space="preserve"> its</w:t>
      </w:r>
      <w:r w:rsidRPr="00D53733">
        <w:t xml:space="preserve"> special education budgets, </w:t>
      </w:r>
      <w:r>
        <w:t>personnel,</w:t>
      </w:r>
      <w:r w:rsidRPr="00D53733">
        <w:t xml:space="preserve"> programs and services</w:t>
      </w:r>
      <w:r>
        <w:t xml:space="preserve"> with the exception of the services set forth in paragraph 6 below</w:t>
      </w:r>
      <w:r w:rsidRPr="00D53733">
        <w:t>.</w:t>
      </w:r>
      <w:r>
        <w:t xml:space="preserve">  The District reserves the right to audit the use of special education funds provided to the Charter School to ensure compliance with program and fiscal requirements. The Charter School will ensure that its special education </w:t>
      </w:r>
      <w:r>
        <w:lastRenderedPageBreak/>
        <w:t xml:space="preserve">personnel </w:t>
      </w:r>
      <w:r w:rsidRPr="00967362">
        <w:t>or contracted personnel</w:t>
      </w:r>
      <w:r>
        <w:t xml:space="preserve"> are appropriately credentialed, licensed or on waiver consistent with California laws and regulations.</w:t>
      </w:r>
    </w:p>
    <w:p w14:paraId="089764EA" w14:textId="77777777" w:rsidR="00F82358" w:rsidRDefault="00F82358" w:rsidP="00992AA7">
      <w:pPr>
        <w:jc w:val="both"/>
        <w:rPr>
          <w:color w:val="000000"/>
        </w:rPr>
      </w:pPr>
      <w:r>
        <w:rPr>
          <w:color w:val="000000"/>
        </w:rPr>
        <w:tab/>
      </w:r>
    </w:p>
    <w:p w14:paraId="330719AF" w14:textId="77777777" w:rsidR="00F82358" w:rsidRDefault="00F82358" w:rsidP="00992AA7">
      <w:pPr>
        <w:ind w:left="720"/>
        <w:jc w:val="both"/>
      </w:pPr>
      <w:r>
        <w:t xml:space="preserve">The Charter School will implement the programs and services, including providing related services, required by the IEPs of the </w:t>
      </w:r>
      <w:r w:rsidRPr="00CA0355">
        <w:t>students enrolled at the Charter School.  The Charter School may request related services (e.g., Psychological assessments,</w:t>
      </w:r>
      <w:r w:rsidRPr="00D63D4E">
        <w:rPr>
          <w:color w:val="FF0000"/>
        </w:rPr>
        <w:t xml:space="preserve"> </w:t>
      </w:r>
      <w:r w:rsidRPr="00967362">
        <w:t>Counseling</w:t>
      </w:r>
      <w:r>
        <w:t xml:space="preserve">, Occupational Therapy, Adapted P.E., Nursing, </w:t>
      </w:r>
      <w:r w:rsidRPr="003A4AB3">
        <w:t>etc.) from the District</w:t>
      </w:r>
      <w:r>
        <w:t>,</w:t>
      </w:r>
      <w:r w:rsidRPr="003A4AB3">
        <w:t xml:space="preserve"> </w:t>
      </w:r>
      <w:r>
        <w:t xml:space="preserve">subject to availability and on a “fee-for-service” basis, </w:t>
      </w:r>
      <w:r w:rsidRPr="003A4AB3">
        <w:t>by submitting written requests to</w:t>
      </w:r>
      <w:r>
        <w:t xml:space="preserve"> the Charter Operated Program Director</w:t>
      </w:r>
      <w:r w:rsidRPr="003A4AB3">
        <w:t xml:space="preserve">. </w:t>
      </w:r>
      <w:r>
        <w:t xml:space="preserve"> The provision of such related service on a “fee-for-service” basis shall be in addition to any costs or reimbursements required of the Charter School as set forth in Section 5 below.</w:t>
      </w:r>
    </w:p>
    <w:p w14:paraId="32711CA7" w14:textId="77777777" w:rsidR="00F82358" w:rsidRDefault="00F82358" w:rsidP="00992AA7">
      <w:pPr>
        <w:jc w:val="both"/>
      </w:pPr>
    </w:p>
    <w:p w14:paraId="3864F07C" w14:textId="77777777" w:rsidR="00F82358" w:rsidRDefault="00F82358" w:rsidP="00992AA7">
      <w:pPr>
        <w:ind w:left="720"/>
        <w:jc w:val="both"/>
      </w:pPr>
      <w:r>
        <w:t>The Charter S</w:t>
      </w:r>
      <w:r w:rsidRPr="003A4AB3">
        <w:t>chool</w:t>
      </w:r>
      <w:r>
        <w:t xml:space="preserve"> may also provide</w:t>
      </w:r>
      <w:r w:rsidRPr="003A4AB3">
        <w:t xml:space="preserve"> related services by hiring credentialed or licensed providers through private agencies or independent contractors.  </w:t>
      </w:r>
    </w:p>
    <w:p w14:paraId="136A9945" w14:textId="77777777" w:rsidR="00F82358" w:rsidRDefault="00F82358" w:rsidP="00992AA7">
      <w:pPr>
        <w:ind w:firstLine="720"/>
        <w:jc w:val="both"/>
        <w:rPr>
          <w:b/>
        </w:rPr>
      </w:pPr>
    </w:p>
    <w:p w14:paraId="7B86A5D5" w14:textId="77777777" w:rsidR="00F82358" w:rsidRPr="005F305A" w:rsidRDefault="00F82358" w:rsidP="00992AA7">
      <w:pPr>
        <w:ind w:firstLine="720"/>
        <w:jc w:val="both"/>
        <w:rPr>
          <w:b/>
        </w:rPr>
      </w:pPr>
      <w:r>
        <w:rPr>
          <w:b/>
        </w:rPr>
        <w:t>b.</w:t>
      </w:r>
      <w:r>
        <w:rPr>
          <w:b/>
        </w:rPr>
        <w:tab/>
        <w:t>Transferring Students</w:t>
      </w:r>
    </w:p>
    <w:p w14:paraId="7794DE4D" w14:textId="77777777" w:rsidR="00F82358" w:rsidRDefault="00F82358" w:rsidP="00992AA7">
      <w:pPr>
        <w:pStyle w:val="Footer"/>
        <w:tabs>
          <w:tab w:val="clear" w:pos="4320"/>
          <w:tab w:val="clear" w:pos="8640"/>
        </w:tabs>
        <w:jc w:val="both"/>
      </w:pPr>
    </w:p>
    <w:p w14:paraId="25212EFA" w14:textId="77777777" w:rsidR="00F82358" w:rsidRPr="00F17A8C" w:rsidRDefault="00F82358" w:rsidP="00992AA7">
      <w:pPr>
        <w:pStyle w:val="Footer"/>
        <w:tabs>
          <w:tab w:val="clear" w:pos="4320"/>
          <w:tab w:val="clear" w:pos="8640"/>
        </w:tabs>
        <w:ind w:left="720"/>
        <w:jc w:val="both"/>
      </w:pPr>
      <w:r w:rsidRPr="00D53733">
        <w:t xml:space="preserve">For students transferring to </w:t>
      </w:r>
      <w:r>
        <w:t xml:space="preserve">the Charter School from other school districts, </w:t>
      </w:r>
      <w:r w:rsidRPr="00D53733">
        <w:t xml:space="preserve"> District</w:t>
      </w:r>
      <w:r>
        <w:t>-operated</w:t>
      </w:r>
      <w:r w:rsidRPr="00D53733">
        <w:t xml:space="preserve"> schools or District </w:t>
      </w:r>
      <w:r w:rsidRPr="00E82737">
        <w:t xml:space="preserve">affiliated charter </w:t>
      </w:r>
      <w:r w:rsidRPr="00D53733">
        <w:t>schools</w:t>
      </w:r>
      <w:r>
        <w:t>, the Charter School will</w:t>
      </w:r>
      <w:r w:rsidRPr="00D53733">
        <w:t xml:space="preserve"> provide those related services required by the students’ IEPs </w:t>
      </w:r>
      <w:r>
        <w:t xml:space="preserve">immediately </w:t>
      </w:r>
      <w:r w:rsidRPr="00D53733">
        <w:t>upon the students’ enrollment</w:t>
      </w:r>
      <w:r>
        <w:t xml:space="preserve"> </w:t>
      </w:r>
      <w:r w:rsidRPr="00F17A8C">
        <w:t>regardless of the type of service provider (</w:t>
      </w:r>
      <w:r>
        <w:t xml:space="preserve">i.e., </w:t>
      </w:r>
      <w:r w:rsidRPr="00F17A8C">
        <w:t>school</w:t>
      </w:r>
      <w:r>
        <w:t>-based or</w:t>
      </w:r>
      <w:r w:rsidRPr="00F17A8C">
        <w:t xml:space="preserve"> NPA).  IEP team meetings for such </w:t>
      </w:r>
      <w:r>
        <w:t>students wi</w:t>
      </w:r>
      <w:r w:rsidRPr="00D53733">
        <w:t xml:space="preserve">ll be held within thirty (30) days of </w:t>
      </w:r>
      <w:r>
        <w:t>the student’s enrollment in accordance with state and federal law</w:t>
      </w:r>
      <w:r w:rsidRPr="00D53733">
        <w:t xml:space="preserve">.  </w:t>
      </w:r>
    </w:p>
    <w:p w14:paraId="0514022B" w14:textId="77777777" w:rsidR="00F82358" w:rsidRDefault="00F82358" w:rsidP="00992AA7">
      <w:pPr>
        <w:spacing w:before="100" w:beforeAutospacing="1" w:after="100" w:afterAutospacing="1"/>
        <w:ind w:firstLine="720"/>
        <w:jc w:val="both"/>
        <w:rPr>
          <w:b/>
        </w:rPr>
      </w:pPr>
      <w:r>
        <w:rPr>
          <w:b/>
        </w:rPr>
        <w:t>c.</w:t>
      </w:r>
      <w:r>
        <w:rPr>
          <w:b/>
        </w:rPr>
        <w:tab/>
        <w:t>Assessments</w:t>
      </w:r>
    </w:p>
    <w:p w14:paraId="6BA3DAD3" w14:textId="77777777" w:rsidR="00F82358" w:rsidRPr="005B4562" w:rsidRDefault="00F82358" w:rsidP="00992AA7">
      <w:pPr>
        <w:spacing w:before="100" w:beforeAutospacing="1" w:after="100" w:afterAutospacing="1"/>
        <w:ind w:left="720"/>
        <w:jc w:val="both"/>
      </w:pPr>
      <w:r>
        <w:t xml:space="preserve">The referral process shall include Student Success Team (SST) meetings to review prior interventions, accommodations and modifications and to recommend further interventions as appropriate. The referral process shall be supported by the Response to Intervention (RtI) model approach using data to identify student strengths and weaknesses.  Upon review of accumulated data, observation and review of records, the Charter School may determine that assessment is necessary to determine possible eligibility for special education programs and related services.  </w:t>
      </w:r>
    </w:p>
    <w:p w14:paraId="080EBB21" w14:textId="1F693715" w:rsidR="00F82358" w:rsidRPr="0070373F" w:rsidRDefault="00F82358" w:rsidP="00992AA7">
      <w:pPr>
        <w:spacing w:before="100" w:beforeAutospacing="1" w:after="100" w:afterAutospacing="1"/>
        <w:ind w:left="720"/>
        <w:jc w:val="both"/>
        <w:rPr>
          <w:rFonts w:ascii="Times New Roman" w:hAnsi="Times New Roman" w:cs="Times New Roman"/>
        </w:rPr>
      </w:pPr>
      <w:r w:rsidRPr="002706F7">
        <w:rPr>
          <w:rFonts w:ascii="Times New Roman" w:hAnsi="Times New Roman" w:cs="Times New Roman"/>
        </w:rPr>
        <w:t xml:space="preserve">Upon </w:t>
      </w:r>
      <w:r>
        <w:rPr>
          <w:rFonts w:ascii="Times New Roman" w:hAnsi="Times New Roman" w:cs="Times New Roman"/>
        </w:rPr>
        <w:t xml:space="preserve">a </w:t>
      </w:r>
      <w:r w:rsidRPr="002706F7">
        <w:rPr>
          <w:rFonts w:ascii="Times New Roman" w:hAnsi="Times New Roman" w:cs="Times New Roman"/>
        </w:rPr>
        <w:t>parent</w:t>
      </w:r>
      <w:r>
        <w:rPr>
          <w:rFonts w:ascii="Times New Roman" w:hAnsi="Times New Roman" w:cs="Times New Roman"/>
        </w:rPr>
        <w:t>’</w:t>
      </w:r>
      <w:r w:rsidRPr="002706F7">
        <w:rPr>
          <w:rFonts w:ascii="Times New Roman" w:hAnsi="Times New Roman" w:cs="Times New Roman"/>
        </w:rPr>
        <w:t>s request for assessment,</w:t>
      </w:r>
      <w:r>
        <w:rPr>
          <w:rFonts w:ascii="Times New Roman" w:hAnsi="Times New Roman" w:cs="Times New Roman"/>
        </w:rPr>
        <w:t xml:space="preserve"> </w:t>
      </w:r>
      <w:r w:rsidRPr="002706F7">
        <w:rPr>
          <w:rFonts w:ascii="Times New Roman" w:hAnsi="Times New Roman" w:cs="Times New Roman"/>
        </w:rPr>
        <w:t xml:space="preserve">the Charter School </w:t>
      </w:r>
      <w:r>
        <w:rPr>
          <w:rFonts w:ascii="Times New Roman" w:hAnsi="Times New Roman" w:cs="Times New Roman"/>
        </w:rPr>
        <w:t>will convene a meeting to review and discuss the request in light of student records, acquired data and student performance to agree or deny the request for assessment.  If the Charter School determines that assessment for special education eligibility is not warranted, prior written notice must be given to the parent/guardian with a clear rationale for such refusal within 15 days of the request. If the Charter School concludes that there are suspected disabilities, the school must develop an a</w:t>
      </w:r>
      <w:r w:rsidRPr="002706F7">
        <w:rPr>
          <w:rFonts w:ascii="Times New Roman" w:hAnsi="Times New Roman" w:cs="Times New Roman"/>
        </w:rPr>
        <w:t>ssessment plan</w:t>
      </w:r>
      <w:r>
        <w:rPr>
          <w:rFonts w:ascii="Times New Roman" w:hAnsi="Times New Roman" w:cs="Times New Roman"/>
        </w:rPr>
        <w:t>, utilizing the Welligent assessment plans,</w:t>
      </w:r>
      <w:r w:rsidRPr="002706F7">
        <w:rPr>
          <w:rFonts w:ascii="Times New Roman" w:hAnsi="Times New Roman" w:cs="Times New Roman"/>
        </w:rPr>
        <w:t xml:space="preserve"> for </w:t>
      </w:r>
      <w:r>
        <w:rPr>
          <w:rFonts w:ascii="Times New Roman" w:hAnsi="Times New Roman" w:cs="Times New Roman"/>
        </w:rPr>
        <w:t xml:space="preserve">each </w:t>
      </w:r>
      <w:r w:rsidRPr="002706F7">
        <w:rPr>
          <w:rFonts w:ascii="Times New Roman" w:hAnsi="Times New Roman" w:cs="Times New Roman"/>
        </w:rPr>
        <w:t>student with suspected disabilities</w:t>
      </w:r>
      <w:r>
        <w:rPr>
          <w:rFonts w:ascii="Times New Roman" w:hAnsi="Times New Roman" w:cs="Times New Roman"/>
        </w:rPr>
        <w:t xml:space="preserve"> within the </w:t>
      </w:r>
      <w:r w:rsidR="001F763F">
        <w:rPr>
          <w:rFonts w:ascii="Times New Roman" w:hAnsi="Times New Roman" w:cs="Times New Roman"/>
        </w:rPr>
        <w:t>15-day</w:t>
      </w:r>
      <w:r>
        <w:rPr>
          <w:rFonts w:ascii="Times New Roman" w:hAnsi="Times New Roman" w:cs="Times New Roman"/>
        </w:rPr>
        <w:t xml:space="preserve"> timeline</w:t>
      </w:r>
      <w:r w:rsidRPr="002706F7">
        <w:rPr>
          <w:rFonts w:ascii="Times New Roman" w:hAnsi="Times New Roman" w:cs="Times New Roman"/>
        </w:rPr>
        <w:t>. The assessment plan will describe the types of assessments that may be used to determine the eligibility of</w:t>
      </w:r>
      <w:r w:rsidRPr="0070373F">
        <w:rPr>
          <w:rFonts w:ascii="Times New Roman" w:hAnsi="Times New Roman" w:cs="Times New Roman"/>
        </w:rPr>
        <w:t xml:space="preserve"> </w:t>
      </w:r>
      <w:r w:rsidRPr="002706F7">
        <w:rPr>
          <w:rFonts w:ascii="Times New Roman" w:hAnsi="Times New Roman" w:cs="Times New Roman"/>
        </w:rPr>
        <w:t xml:space="preserve">students for special education instruction and services. Assessments will be conducted, within legal </w:t>
      </w:r>
      <w:r w:rsidRPr="002706F7">
        <w:rPr>
          <w:rFonts w:ascii="Times New Roman" w:hAnsi="Times New Roman" w:cs="Times New Roman"/>
        </w:rPr>
        <w:lastRenderedPageBreak/>
        <w:t xml:space="preserve">timelines, after receiving the parents’ written consent. The Charter School shall conduct an IEP team meeting that includes required team members within mandated timelines for each student assessed to discuss results, determine eligibility, and (if eligible) specify special education instruction and services. </w:t>
      </w:r>
      <w:r w:rsidR="00992AA7">
        <w:rPr>
          <w:rFonts w:ascii="Times New Roman" w:hAnsi="Times New Roman" w:cs="Times New Roman"/>
        </w:rPr>
        <w:t>Consistent with federal and state special education laws and regulations through the IEP process, t</w:t>
      </w:r>
      <w:r w:rsidR="00992AA7" w:rsidRPr="002706F7">
        <w:rPr>
          <w:rFonts w:ascii="Times New Roman" w:hAnsi="Times New Roman" w:cs="Times New Roman"/>
        </w:rPr>
        <w:t xml:space="preserve">he </w:t>
      </w:r>
      <w:r w:rsidR="00992AA7">
        <w:rPr>
          <w:rFonts w:ascii="Times New Roman" w:hAnsi="Times New Roman" w:cs="Times New Roman"/>
        </w:rPr>
        <w:t xml:space="preserve">IEP team convened at the Charter School </w:t>
      </w:r>
      <w:r w:rsidR="00992AA7" w:rsidRPr="002706F7">
        <w:rPr>
          <w:rFonts w:ascii="Times New Roman" w:hAnsi="Times New Roman" w:cs="Times New Roman"/>
        </w:rPr>
        <w:t>will make decisions regarding eligibility, goals, program</w:t>
      </w:r>
      <w:r w:rsidR="00992AA7">
        <w:rPr>
          <w:rFonts w:ascii="Times New Roman" w:hAnsi="Times New Roman" w:cs="Times New Roman"/>
        </w:rPr>
        <w:t xml:space="preserve"> (including staffing and methodology)</w:t>
      </w:r>
      <w:r w:rsidR="00992AA7" w:rsidRPr="002706F7">
        <w:rPr>
          <w:rFonts w:ascii="Times New Roman" w:hAnsi="Times New Roman" w:cs="Times New Roman"/>
        </w:rPr>
        <w:t>, placement</w:t>
      </w:r>
      <w:r w:rsidR="00992AA7">
        <w:rPr>
          <w:rFonts w:ascii="Times New Roman" w:hAnsi="Times New Roman" w:cs="Times New Roman"/>
        </w:rPr>
        <w:t xml:space="preserve"> at charter school</w:t>
      </w:r>
      <w:r w:rsidR="00992AA7" w:rsidRPr="002706F7">
        <w:rPr>
          <w:rFonts w:ascii="Times New Roman" w:hAnsi="Times New Roman" w:cs="Times New Roman"/>
        </w:rPr>
        <w:t>, and exit from special education.</w:t>
      </w:r>
      <w:r w:rsidR="00992AA7" w:rsidRPr="00C324B1">
        <w:rPr>
          <w:rFonts w:ascii="Times New Roman" w:hAnsi="Times New Roman" w:cs="Times New Roman"/>
        </w:rPr>
        <w:t xml:space="preserve">  </w:t>
      </w:r>
    </w:p>
    <w:p w14:paraId="382D98D0" w14:textId="77777777" w:rsidR="00F82358" w:rsidRPr="00230142" w:rsidRDefault="00F82358" w:rsidP="00992AA7">
      <w:pPr>
        <w:spacing w:before="100" w:beforeAutospacing="1" w:after="100" w:afterAutospacing="1"/>
        <w:ind w:firstLine="720"/>
        <w:jc w:val="both"/>
        <w:rPr>
          <w:rFonts w:ascii="Times New Roman" w:hAnsi="Times New Roman" w:cs="Times New Roman"/>
          <w:b/>
        </w:rPr>
      </w:pPr>
      <w:r>
        <w:rPr>
          <w:rFonts w:ascii="Times New Roman" w:hAnsi="Times New Roman" w:cs="Times New Roman"/>
          <w:b/>
        </w:rPr>
        <w:t>d.</w:t>
      </w:r>
      <w:r>
        <w:rPr>
          <w:rFonts w:ascii="Times New Roman" w:hAnsi="Times New Roman" w:cs="Times New Roman"/>
          <w:b/>
        </w:rPr>
        <w:tab/>
        <w:t>Alternative Placements</w:t>
      </w:r>
    </w:p>
    <w:p w14:paraId="484C2367" w14:textId="77777777" w:rsidR="00F82358" w:rsidRPr="00CA0355" w:rsidRDefault="00F82358" w:rsidP="00992AA7">
      <w:pPr>
        <w:spacing w:before="100" w:beforeAutospacing="1" w:after="100" w:afterAutospacing="1"/>
        <w:ind w:left="720"/>
        <w:jc w:val="both"/>
        <w:rPr>
          <w:rFonts w:ascii="Times New Roman" w:hAnsi="Times New Roman" w:cs="Times New Roman"/>
          <w:color w:val="FF0000"/>
        </w:rPr>
      </w:pPr>
      <w:r w:rsidRPr="00C324B1">
        <w:rPr>
          <w:rFonts w:ascii="Times New Roman" w:hAnsi="Times New Roman" w:cs="Times New Roman"/>
        </w:rPr>
        <w:t>In the event that the Charter School is unable to provide an appropriate placement or services for a student with special needs, the Charter School will contact the</w:t>
      </w:r>
      <w:r>
        <w:rPr>
          <w:rFonts w:ascii="Times New Roman" w:hAnsi="Times New Roman" w:cs="Times New Roman"/>
        </w:rPr>
        <w:t xml:space="preserve"> Charter Operated Programs Unit</w:t>
      </w:r>
      <w:r w:rsidRPr="00C324B1">
        <w:rPr>
          <w:rFonts w:ascii="Times New Roman" w:hAnsi="Times New Roman" w:cs="Times New Roman"/>
        </w:rPr>
        <w:t xml:space="preserve"> to discuss placement and service alternatives</w:t>
      </w:r>
      <w:r>
        <w:rPr>
          <w:rFonts w:ascii="Times New Roman" w:hAnsi="Times New Roman" w:cs="Times New Roman"/>
        </w:rPr>
        <w:t xml:space="preserve"> as set forth in paragraph 6 below. The IEP team convened at the Charter School shall have the authority to make offers of a FAPE and decisions regarding the staffing and methodology used to provide special education and related services at the Charter School pursuant to an IEP.</w:t>
      </w:r>
      <w:r>
        <w:rPr>
          <w:rFonts w:ascii="Times New Roman" w:hAnsi="Times New Roman" w:cs="Times New Roman"/>
          <w:color w:val="000000"/>
        </w:rPr>
        <w:t xml:space="preserve"> </w:t>
      </w:r>
    </w:p>
    <w:p w14:paraId="2BF6F6F8" w14:textId="77777777" w:rsidR="00F82358" w:rsidRPr="00230142" w:rsidRDefault="00F82358" w:rsidP="00992AA7">
      <w:pPr>
        <w:jc w:val="both"/>
        <w:rPr>
          <w:b/>
        </w:rPr>
      </w:pPr>
      <w:r>
        <w:tab/>
      </w:r>
      <w:r>
        <w:rPr>
          <w:b/>
        </w:rPr>
        <w:t>e.</w:t>
      </w:r>
      <w:r>
        <w:rPr>
          <w:b/>
        </w:rPr>
        <w:tab/>
        <w:t>Least Restrictive Environment</w:t>
      </w:r>
    </w:p>
    <w:p w14:paraId="3C6D45AF" w14:textId="77777777" w:rsidR="00F82358" w:rsidRDefault="00F82358" w:rsidP="00992AA7">
      <w:pPr>
        <w:jc w:val="both"/>
      </w:pPr>
    </w:p>
    <w:p w14:paraId="47173040" w14:textId="77777777" w:rsidR="00F82358" w:rsidRDefault="00F82358" w:rsidP="00992AA7">
      <w:pPr>
        <w:ind w:left="720"/>
        <w:jc w:val="both"/>
        <w:rPr>
          <w:color w:val="000000"/>
        </w:rPr>
      </w:pPr>
      <w:r>
        <w:t xml:space="preserve">The Charter School will support movement of students with disabilities, including students with moderate to severe disabilities, into less restrictive environments and increase interactions of students with disabilities with non-disabled students.  </w:t>
      </w:r>
      <w:r w:rsidRPr="002706F7">
        <w:t>The Charter School general program of instruction for students with disabilities shall be responsive to the required sequence of courses and related curricular activities provided for all students in the Charter School.</w:t>
      </w:r>
      <w:r>
        <w:t xml:space="preserve"> Assessment and standardized testing procedures shall be implemented, including guidelines for modifications and adaptations, to monitor student progress.  </w:t>
      </w:r>
    </w:p>
    <w:p w14:paraId="5FA2F3BF" w14:textId="77777777" w:rsidR="00F82358" w:rsidRDefault="00F82358" w:rsidP="00992AA7">
      <w:pPr>
        <w:pStyle w:val="Footer"/>
        <w:tabs>
          <w:tab w:val="clear" w:pos="4320"/>
          <w:tab w:val="clear" w:pos="8640"/>
        </w:tabs>
        <w:jc w:val="both"/>
      </w:pPr>
    </w:p>
    <w:p w14:paraId="096DC0D4" w14:textId="77777777" w:rsidR="00F82358" w:rsidRDefault="00F82358" w:rsidP="00992AA7">
      <w:pPr>
        <w:pStyle w:val="Footer"/>
        <w:numPr>
          <w:ilvl w:val="0"/>
          <w:numId w:val="4"/>
        </w:numPr>
        <w:tabs>
          <w:tab w:val="clear" w:pos="4320"/>
          <w:tab w:val="clear" w:pos="8640"/>
        </w:tabs>
        <w:jc w:val="both"/>
        <w:rPr>
          <w:b/>
        </w:rPr>
      </w:pPr>
      <w:r>
        <w:rPr>
          <w:b/>
        </w:rPr>
        <w:t>Staffing Requirements</w:t>
      </w:r>
    </w:p>
    <w:p w14:paraId="528B41B5" w14:textId="77777777" w:rsidR="00F82358" w:rsidRPr="00230142" w:rsidRDefault="00F82358" w:rsidP="00992AA7">
      <w:pPr>
        <w:pStyle w:val="Footer"/>
        <w:tabs>
          <w:tab w:val="clear" w:pos="4320"/>
          <w:tab w:val="clear" w:pos="8640"/>
        </w:tabs>
        <w:ind w:left="720"/>
        <w:jc w:val="both"/>
        <w:rPr>
          <w:b/>
        </w:rPr>
      </w:pPr>
    </w:p>
    <w:p w14:paraId="43649B8A" w14:textId="77777777" w:rsidR="00F82358" w:rsidRDefault="00F82358" w:rsidP="00992AA7">
      <w:pPr>
        <w:ind w:left="720"/>
        <w:jc w:val="both"/>
      </w:pPr>
      <w:r>
        <w:t xml:space="preserve">The Charter School shall provide planned staff development </w:t>
      </w:r>
      <w:r w:rsidRPr="00D63D4E">
        <w:rPr>
          <w:color w:val="000000"/>
        </w:rPr>
        <w:t>activities and participate in available appropriate District trainings to support access by students with disabilities</w:t>
      </w:r>
      <w:r>
        <w:t xml:space="preserve"> to the general education classroom, general education curriculum, integration of instructional strategies and curriculum adaptations to address the diverse learner, and interaction with non-disabled peers. </w:t>
      </w:r>
    </w:p>
    <w:p w14:paraId="05AFCE5C" w14:textId="77777777" w:rsidR="00F82358" w:rsidRDefault="00F82358" w:rsidP="00992AA7">
      <w:pPr>
        <w:spacing w:before="100" w:beforeAutospacing="1" w:after="100" w:afterAutospacing="1"/>
        <w:ind w:left="720"/>
        <w:jc w:val="both"/>
      </w:pPr>
      <w:r>
        <w:t>The Charter School will ensure that the</w:t>
      </w:r>
      <w:r w:rsidRPr="0099107E">
        <w:t xml:space="preserve"> teachers and other persons who provide services to student</w:t>
      </w:r>
      <w:r>
        <w:t>s</w:t>
      </w:r>
      <w:r w:rsidRPr="0099107E">
        <w:t xml:space="preserve"> with disabilities </w:t>
      </w:r>
      <w:r>
        <w:t xml:space="preserve">are </w:t>
      </w:r>
      <w:r w:rsidRPr="0099107E">
        <w:t>knowledgeable of the cont</w:t>
      </w:r>
      <w:r>
        <w:t xml:space="preserve">ent of the students’ </w:t>
      </w:r>
      <w:r w:rsidRPr="002706F7">
        <w:t>IEP</w:t>
      </w:r>
      <w:r>
        <w:t>s</w:t>
      </w:r>
      <w:r w:rsidRPr="002706F7">
        <w:t xml:space="preserve">. </w:t>
      </w:r>
      <w:r w:rsidRPr="002706F7">
        <w:rPr>
          <w:rFonts w:ascii="Times New Roman" w:hAnsi="Times New Roman" w:cs="Times New Roman"/>
          <w:color w:val="000000"/>
        </w:rPr>
        <w:t xml:space="preserve">The Charter School will maintain responsibility for monitoring progress towards IEP goals for the student with </w:t>
      </w:r>
      <w:r>
        <w:rPr>
          <w:rFonts w:ascii="Times New Roman" w:hAnsi="Times New Roman" w:cs="Times New Roman"/>
          <w:color w:val="000000"/>
        </w:rPr>
        <w:t>disabilities</w:t>
      </w:r>
      <w:r w:rsidRPr="002706F7">
        <w:rPr>
          <w:rFonts w:ascii="Times New Roman" w:hAnsi="Times New Roman" w:cs="Times New Roman"/>
          <w:color w:val="000000"/>
        </w:rPr>
        <w:t>.</w:t>
      </w:r>
      <w:r w:rsidRPr="002706F7">
        <w:t xml:space="preserve"> The Charter School will assess and develop Individual Transition Plans to help students with disabilities transition to adult living in accordance with District policies and procedures.</w:t>
      </w:r>
      <w:r>
        <w:t xml:space="preserve">  </w:t>
      </w:r>
    </w:p>
    <w:p w14:paraId="448C4F00" w14:textId="77777777" w:rsidR="002039BF" w:rsidRDefault="002039BF" w:rsidP="00992AA7">
      <w:pPr>
        <w:spacing w:before="100" w:beforeAutospacing="1" w:after="100" w:afterAutospacing="1"/>
        <w:ind w:left="720"/>
        <w:jc w:val="both"/>
      </w:pPr>
    </w:p>
    <w:p w14:paraId="55BF99F3" w14:textId="77777777" w:rsidR="00F82358" w:rsidRDefault="00F82358" w:rsidP="00992AA7">
      <w:pPr>
        <w:jc w:val="both"/>
      </w:pPr>
      <w:r>
        <w:lastRenderedPageBreak/>
        <w:tab/>
      </w:r>
      <w:r>
        <w:rPr>
          <w:b/>
        </w:rPr>
        <w:t>g.</w:t>
      </w:r>
      <w:r>
        <w:rPr>
          <w:b/>
        </w:rPr>
        <w:tab/>
        <w:t>Student Discipline/Inclusion</w:t>
      </w:r>
      <w:r>
        <w:tab/>
      </w:r>
    </w:p>
    <w:p w14:paraId="3281EF25" w14:textId="77777777" w:rsidR="00F82358" w:rsidRDefault="00F82358" w:rsidP="00992AA7">
      <w:pPr>
        <w:jc w:val="both"/>
      </w:pPr>
      <w:r>
        <w:tab/>
      </w:r>
    </w:p>
    <w:p w14:paraId="3DC03F8D" w14:textId="77777777" w:rsidR="00F82358" w:rsidRDefault="00F82358" w:rsidP="00992AA7">
      <w:pPr>
        <w:tabs>
          <w:tab w:val="left" w:pos="2160"/>
        </w:tabs>
        <w:ind w:left="2160" w:hanging="720"/>
        <w:jc w:val="both"/>
      </w:pPr>
      <w:r>
        <w:t>i.</w:t>
      </w:r>
      <w:r>
        <w:tab/>
      </w:r>
      <w:r w:rsidRPr="002706F7">
        <w:t>The Charter School will ensure that it makes the necessary adjustments to comply with the mandates of state and f</w:t>
      </w:r>
      <w:r>
        <w:t>ederal laws, including the IDEA</w:t>
      </w:r>
      <w:r w:rsidRPr="002706F7">
        <w:t xml:space="preserve"> regarding discipline of students with disabilities. Discipline procedures will include positive behavioral interventions. Prior to recommending expulsion</w:t>
      </w:r>
      <w:r>
        <w:t xml:space="preserve"> and/or prior to the eleventh day of cumulative suspension </w:t>
      </w:r>
      <w:r w:rsidRPr="002706F7">
        <w:t xml:space="preserve">for a student with disabilities, the </w:t>
      </w:r>
      <w:r>
        <w:t>C</w:t>
      </w:r>
      <w:r w:rsidRPr="002706F7">
        <w:t xml:space="preserve">harter </w:t>
      </w:r>
      <w:r>
        <w:t>S</w:t>
      </w:r>
      <w:r w:rsidRPr="002706F7">
        <w:t xml:space="preserve">chool will </w:t>
      </w:r>
      <w:r>
        <w:t xml:space="preserve">consult with the District prior to </w:t>
      </w:r>
      <w:r w:rsidRPr="002706F7">
        <w:t>conven</w:t>
      </w:r>
      <w:r>
        <w:t>ing</w:t>
      </w:r>
      <w:r w:rsidRPr="002706F7">
        <w:t xml:space="preserve"> a manifestation determination IEP. The Charter School will collect data pertaining to the number of special education students suspended or expelled</w:t>
      </w:r>
      <w:r>
        <w:t xml:space="preserve"> in accordance with the District’s Policies and Procedures Manual and the Modified Consent Decree</w:t>
      </w:r>
      <w:r w:rsidRPr="002706F7">
        <w:t>.</w:t>
      </w:r>
    </w:p>
    <w:p w14:paraId="1352C749" w14:textId="77777777" w:rsidR="00F82358" w:rsidRDefault="00F82358" w:rsidP="00992AA7">
      <w:pPr>
        <w:ind w:left="1440" w:hanging="720"/>
        <w:jc w:val="both"/>
      </w:pPr>
    </w:p>
    <w:p w14:paraId="69B404CC" w14:textId="77777777" w:rsidR="00F82358" w:rsidRDefault="00F82358" w:rsidP="00992AA7">
      <w:pPr>
        <w:numPr>
          <w:ilvl w:val="0"/>
          <w:numId w:val="17"/>
        </w:numPr>
        <w:jc w:val="both"/>
        <w:rPr>
          <w:rFonts w:ascii="Times New Roman" w:hAnsi="Times New Roman" w:cs="Times New Roman"/>
          <w:iCs/>
        </w:rPr>
      </w:pPr>
      <w:r w:rsidRPr="00C12BF9">
        <w:t xml:space="preserve">The Charter is committed to achieving population balance that includes students with disabilities.  The </w:t>
      </w:r>
      <w:r>
        <w:t>C</w:t>
      </w:r>
      <w:r w:rsidRPr="00C12BF9">
        <w:t xml:space="preserve">harter will conduct outreach activities to attract and enroll a range </w:t>
      </w:r>
      <w:r>
        <w:t>of mild to severe</w:t>
      </w:r>
      <w:r w:rsidRPr="00C12BF9">
        <w:t xml:space="preserve"> </w:t>
      </w:r>
      <w:r>
        <w:t>s</w:t>
      </w:r>
      <w:r w:rsidRPr="00C12BF9">
        <w:t xml:space="preserve">pecial education </w:t>
      </w:r>
      <w:r>
        <w:t xml:space="preserve">students </w:t>
      </w:r>
      <w:r w:rsidRPr="00C12BF9">
        <w:t>that is diverse</w:t>
      </w:r>
      <w:r>
        <w:t>.</w:t>
      </w:r>
      <w:r>
        <w:rPr>
          <w:rFonts w:ascii="Times New Roman" w:hAnsi="Times New Roman" w:cs="Times New Roman"/>
          <w:iCs/>
        </w:rPr>
        <w:t xml:space="preserve"> The Charter School may not refuse to admit a student based on special education eligibility, needs or services identified in the student’s IEP.  The District will provide the Charter with MCD reports indicating range of services and number of students served at individual Charter Schools.</w:t>
      </w:r>
    </w:p>
    <w:p w14:paraId="3A28F8AD" w14:textId="77777777" w:rsidR="00F82358" w:rsidRPr="00C12BF9" w:rsidRDefault="00F82358" w:rsidP="00992AA7">
      <w:pPr>
        <w:jc w:val="both"/>
      </w:pPr>
    </w:p>
    <w:p w14:paraId="50D8D445" w14:textId="77777777" w:rsidR="00F82358" w:rsidRPr="00FE4E01" w:rsidRDefault="00F82358" w:rsidP="00992AA7">
      <w:pPr>
        <w:pStyle w:val="Footer"/>
        <w:tabs>
          <w:tab w:val="clear" w:pos="4320"/>
          <w:tab w:val="clear" w:pos="8640"/>
        </w:tabs>
        <w:jc w:val="both"/>
        <w:rPr>
          <w:b/>
          <w:bCs/>
        </w:rPr>
      </w:pPr>
      <w:r>
        <w:rPr>
          <w:b/>
        </w:rPr>
        <w:t>2.</w:t>
      </w:r>
      <w:r>
        <w:rPr>
          <w:b/>
        </w:rPr>
        <w:tab/>
      </w:r>
      <w:r w:rsidRPr="00FE4E01">
        <w:rPr>
          <w:b/>
          <w:bCs/>
        </w:rPr>
        <w:t>Procedural Safeguards/Due Process Hearings</w:t>
      </w:r>
    </w:p>
    <w:p w14:paraId="29544996" w14:textId="77777777" w:rsidR="00F82358" w:rsidRPr="00D53733" w:rsidRDefault="00F82358" w:rsidP="00992AA7">
      <w:pPr>
        <w:jc w:val="both"/>
      </w:pPr>
    </w:p>
    <w:p w14:paraId="2197D643" w14:textId="77777777" w:rsidR="00F82358" w:rsidRPr="00D53733" w:rsidRDefault="00F82358" w:rsidP="00992AA7">
      <w:pPr>
        <w:jc w:val="both"/>
      </w:pPr>
      <w:r w:rsidRPr="00D53733">
        <w:t xml:space="preserve">The District may invoke dispute resolution provisions set out in </w:t>
      </w:r>
      <w:r>
        <w:t>the</w:t>
      </w:r>
      <w:r w:rsidRPr="00D53733">
        <w:t xml:space="preserve"> </w:t>
      </w:r>
      <w:r>
        <w:t>c</w:t>
      </w:r>
      <w:r w:rsidRPr="00D53733">
        <w:t>harter</w:t>
      </w:r>
      <w:r>
        <w:t xml:space="preserve"> petition</w:t>
      </w:r>
      <w:r w:rsidRPr="00D53733">
        <w:t xml:space="preserve">, initiate due process hearings, and/or utilize other procedures applicable to </w:t>
      </w:r>
      <w:r>
        <w:t xml:space="preserve">the Charter School </w:t>
      </w:r>
      <w:r w:rsidRPr="00D53733">
        <w:t>if the District determines that such action is legally necessary to ensure compliance with federal and state special education laws and regulations</w:t>
      </w:r>
      <w:r>
        <w:t xml:space="preserve"> and/or the Modified Consent Decree</w:t>
      </w:r>
      <w:r w:rsidRPr="00D53733">
        <w:t xml:space="preserve">.  </w:t>
      </w:r>
    </w:p>
    <w:p w14:paraId="590388DA" w14:textId="77777777" w:rsidR="00F82358" w:rsidRPr="00D53733" w:rsidRDefault="00F82358" w:rsidP="00992AA7">
      <w:pPr>
        <w:jc w:val="both"/>
      </w:pPr>
    </w:p>
    <w:p w14:paraId="77A5FC18" w14:textId="77777777" w:rsidR="00F82358" w:rsidRPr="00D53733" w:rsidRDefault="00F82358" w:rsidP="00992AA7">
      <w:pPr>
        <w:jc w:val="both"/>
      </w:pPr>
      <w:r w:rsidRPr="00D53733">
        <w:t xml:space="preserve">In the event that </w:t>
      </w:r>
      <w:r>
        <w:t>a parent or guardian</w:t>
      </w:r>
      <w:r w:rsidRPr="00D53733">
        <w:t xml:space="preserve"> of a student attending </w:t>
      </w:r>
      <w:r>
        <w:t>the Charter School initiates due process proceedings, both the Charter S</w:t>
      </w:r>
      <w:r w:rsidRPr="00D53733">
        <w:t>chool</w:t>
      </w:r>
      <w:r>
        <w:t xml:space="preserve"> and the District wi</w:t>
      </w:r>
      <w:r w:rsidRPr="00D53733">
        <w:t xml:space="preserve">ll be named </w:t>
      </w:r>
      <w:r>
        <w:t xml:space="preserve">as </w:t>
      </w:r>
      <w:r w:rsidRPr="00D53733">
        <w:t xml:space="preserve">respondents.  Whenever </w:t>
      </w:r>
      <w:r>
        <w:t>possible, the District and the Charter S</w:t>
      </w:r>
      <w:r w:rsidRPr="00D53733">
        <w:t xml:space="preserve">chool shall work together in an attempt to resolve the matter at an early stage (informal settlement or mediation).  </w:t>
      </w:r>
      <w:r w:rsidRPr="0050015E">
        <w:t>During due process proceedings and any other legal proceedings or actions</w:t>
      </w:r>
      <w:r>
        <w:t xml:space="preserve"> involving special education</w:t>
      </w:r>
      <w:r w:rsidRPr="0050015E">
        <w:t xml:space="preserve">, </w:t>
      </w:r>
      <w:r>
        <w:t>the Charter S</w:t>
      </w:r>
      <w:r w:rsidRPr="0050015E">
        <w:t>chool</w:t>
      </w:r>
      <w:r>
        <w:t xml:space="preserve"> wi</w:t>
      </w:r>
      <w:r w:rsidRPr="0050015E">
        <w:t xml:space="preserve">ll be responsible for its own representation.  If </w:t>
      </w:r>
      <w:r>
        <w:t xml:space="preserve">the Charter School retains legal representation </w:t>
      </w:r>
      <w:r w:rsidRPr="0050015E">
        <w:t>for a due process proceeding or other legal proceeding</w:t>
      </w:r>
      <w:r>
        <w:t xml:space="preserve"> or action, the Charter S</w:t>
      </w:r>
      <w:r w:rsidRPr="0050015E">
        <w:t>chool</w:t>
      </w:r>
      <w:r>
        <w:t xml:space="preserve"> wi</w:t>
      </w:r>
      <w:r w:rsidRPr="0050015E">
        <w:t>ll be responsible for the cost of such</w:t>
      </w:r>
      <w:r>
        <w:t xml:space="preserve"> representation</w:t>
      </w:r>
      <w:r w:rsidRPr="0050015E">
        <w:t>.</w:t>
      </w:r>
    </w:p>
    <w:p w14:paraId="35C509F3" w14:textId="77777777" w:rsidR="00F82358" w:rsidRDefault="00F82358" w:rsidP="00992AA7">
      <w:pPr>
        <w:jc w:val="both"/>
        <w:rPr>
          <w:color w:val="000000"/>
        </w:rPr>
      </w:pPr>
    </w:p>
    <w:p w14:paraId="631B7209" w14:textId="77777777" w:rsidR="00F82358" w:rsidRDefault="00F82358" w:rsidP="00992AA7">
      <w:pPr>
        <w:jc w:val="both"/>
      </w:pPr>
      <w:r w:rsidRPr="00D53733">
        <w:rPr>
          <w:color w:val="000000"/>
        </w:rPr>
        <w:t xml:space="preserve">Because </w:t>
      </w:r>
      <w:r>
        <w:rPr>
          <w:color w:val="000000"/>
        </w:rPr>
        <w:t xml:space="preserve">the Charter School will </w:t>
      </w:r>
      <w:r w:rsidRPr="00D53733">
        <w:rPr>
          <w:color w:val="000000"/>
        </w:rPr>
        <w:t xml:space="preserve">manage, and </w:t>
      </w:r>
      <w:r>
        <w:rPr>
          <w:color w:val="000000"/>
        </w:rPr>
        <w:t>is fiscally responsible for its</w:t>
      </w:r>
      <w:r w:rsidRPr="00D53733">
        <w:rPr>
          <w:color w:val="000000"/>
        </w:rPr>
        <w:t xml:space="preserve"> students’ special education instruction and services</w:t>
      </w:r>
      <w:r>
        <w:rPr>
          <w:color w:val="000000"/>
        </w:rPr>
        <w:t>, the Charter School</w:t>
      </w:r>
      <w:r>
        <w:t xml:space="preserve"> wi</w:t>
      </w:r>
      <w:r w:rsidRPr="00D53733">
        <w:t>ll be responsible for any prospective special education and related services, compensatory education and/or reimbursement awarded by a due process hearing officer, court or settlement based on an alle</w:t>
      </w:r>
      <w:r>
        <w:t>gation or allegations that solely the Charter S</w:t>
      </w:r>
      <w:r w:rsidRPr="00D53733">
        <w:t xml:space="preserve">chool failed to fulfill its responsibilities under state and federal special education laws and regulations (which include, among other </w:t>
      </w:r>
      <w:r w:rsidRPr="00D53733">
        <w:lastRenderedPageBreak/>
        <w:t xml:space="preserve">things, identifying students with disabilities, assessing students, conducting IEP team meetings, developing appropriate IEPs, and implementing IEPs).  </w:t>
      </w:r>
      <w:r>
        <w:t>T</w:t>
      </w:r>
      <w:r>
        <w:rPr>
          <w:color w:val="000000"/>
        </w:rPr>
        <w:t>he District</w:t>
      </w:r>
      <w:r>
        <w:t xml:space="preserve"> wi</w:t>
      </w:r>
      <w:r w:rsidRPr="00D53733">
        <w:t>ll be responsible for any prospective special education and related services, compensatory education and/or reimbursement awarded by a due process hearing officer, court or settlement based on an alle</w:t>
      </w:r>
      <w:r>
        <w:t>gation or allegations that solely the District</w:t>
      </w:r>
      <w:r w:rsidRPr="00D53733">
        <w:t xml:space="preserve"> failed to fulfill its responsibilities under state and federal special education laws and regulations</w:t>
      </w:r>
    </w:p>
    <w:p w14:paraId="2EF2BD67" w14:textId="77777777" w:rsidR="00F82358" w:rsidRDefault="00F82358" w:rsidP="00992AA7">
      <w:pPr>
        <w:jc w:val="both"/>
      </w:pPr>
    </w:p>
    <w:p w14:paraId="3158F51B" w14:textId="77777777" w:rsidR="00F82358" w:rsidRDefault="00F82358" w:rsidP="00992AA7">
      <w:pPr>
        <w:jc w:val="both"/>
      </w:pPr>
      <w:r w:rsidRPr="00D53733">
        <w:t xml:space="preserve">If parents’ attorneys’ fees and costs are to be paid because parents are the prevailing party as a result of a due process hearing or settlement agreement based on </w:t>
      </w:r>
      <w:r>
        <w:t>the Charter S</w:t>
      </w:r>
      <w:r w:rsidRPr="00D53733">
        <w:t xml:space="preserve">chool’s alleged failure to fulfill its responsibilities under state and federal special education laws and regulations, the </w:t>
      </w:r>
      <w:r>
        <w:t>Charter School wi</w:t>
      </w:r>
      <w:r w:rsidRPr="00D53733">
        <w:t>ll be responsible for payment of those attorneys’ fees and costs.</w:t>
      </w:r>
      <w:r w:rsidRPr="00AD0C0F">
        <w:t xml:space="preserve"> </w:t>
      </w:r>
      <w:r w:rsidRPr="00D53733">
        <w:t xml:space="preserve">If parents’ attorneys’ fees and costs are to be paid because parents are the prevailing party as a result of a due process hearing or settlement agreement based on </w:t>
      </w:r>
      <w:r>
        <w:t>the District</w:t>
      </w:r>
      <w:r w:rsidRPr="00D53733">
        <w:t xml:space="preserve">’s alleged failure to fulfill its responsibilities under state and federal special education laws and regulations, the </w:t>
      </w:r>
      <w:r>
        <w:t>District wi</w:t>
      </w:r>
      <w:r w:rsidRPr="00D53733">
        <w:t>ll be responsible for payment of those attorneys’ fees and costs.</w:t>
      </w:r>
    </w:p>
    <w:p w14:paraId="3CBFDABC" w14:textId="77777777" w:rsidR="00F82358" w:rsidRPr="00D53733" w:rsidRDefault="00F82358" w:rsidP="00992AA7">
      <w:pPr>
        <w:jc w:val="both"/>
      </w:pPr>
    </w:p>
    <w:p w14:paraId="2737348B" w14:textId="77777777" w:rsidR="00F82358" w:rsidRPr="00E738BC" w:rsidRDefault="00F82358" w:rsidP="00992AA7">
      <w:pPr>
        <w:jc w:val="both"/>
        <w:rPr>
          <w:b/>
          <w:bCs/>
        </w:rPr>
      </w:pPr>
      <w:r>
        <w:rPr>
          <w:b/>
          <w:bCs/>
        </w:rPr>
        <w:t>3.</w:t>
      </w:r>
      <w:r>
        <w:rPr>
          <w:b/>
          <w:bCs/>
        </w:rPr>
        <w:tab/>
      </w:r>
      <w:r w:rsidRPr="00E738BC">
        <w:rPr>
          <w:b/>
          <w:bCs/>
        </w:rPr>
        <w:t>Complaints</w:t>
      </w:r>
    </w:p>
    <w:p w14:paraId="0BE76E99" w14:textId="77777777" w:rsidR="00F82358" w:rsidRPr="00D53733" w:rsidRDefault="00F82358" w:rsidP="00992AA7">
      <w:pPr>
        <w:jc w:val="both"/>
        <w:rPr>
          <w:color w:val="FF0000"/>
        </w:rPr>
      </w:pPr>
    </w:p>
    <w:p w14:paraId="488A9C9A" w14:textId="77777777" w:rsidR="00F82358" w:rsidRPr="00561BB4" w:rsidRDefault="00F82358" w:rsidP="00992AA7">
      <w:pPr>
        <w:jc w:val="both"/>
      </w:pPr>
      <w:r>
        <w:t>The District wi</w:t>
      </w:r>
      <w:r w:rsidRPr="0050015E">
        <w:t xml:space="preserve">ll investigate and respond to all special education complaints the District receives pertaining to </w:t>
      </w:r>
      <w:r>
        <w:t>the Charter S</w:t>
      </w:r>
      <w:r w:rsidRPr="0050015E">
        <w:t xml:space="preserve">chool </w:t>
      </w:r>
      <w:r>
        <w:t xml:space="preserve">including </w:t>
      </w:r>
      <w:r w:rsidRPr="0050015E">
        <w:t xml:space="preserve">the District’s Uniform Complaint </w:t>
      </w:r>
      <w:r w:rsidRPr="00561BB4">
        <w:t xml:space="preserve">Procedures, Office for Civil Rights and California Department of Education Special Education Compliance Complaints.  The Charter School will cooperate with the District in any such investigations and provide the District with any and all documentation that is </w:t>
      </w:r>
      <w:r>
        <w:t>required</w:t>
      </w:r>
      <w:r w:rsidRPr="00561BB4">
        <w:t xml:space="preserve"> to respond to complaints</w:t>
      </w:r>
      <w:r>
        <w:t xml:space="preserve"> within the timelines imposed by the investigating agency</w:t>
      </w:r>
      <w:r w:rsidRPr="00561BB4">
        <w:t>.  The Charter School will be solely responsible for any and all costs resulting from, arising out of, or associated with the investigation and implementation of appropriate remedies.</w:t>
      </w:r>
    </w:p>
    <w:p w14:paraId="08A6A28E" w14:textId="77777777" w:rsidR="00F82358" w:rsidRDefault="00F82358" w:rsidP="00992AA7">
      <w:pPr>
        <w:jc w:val="both"/>
      </w:pPr>
    </w:p>
    <w:p w14:paraId="7BB6D68F" w14:textId="77777777" w:rsidR="00F82358" w:rsidRPr="00561BB4" w:rsidRDefault="00F82358" w:rsidP="00992AA7">
      <w:pPr>
        <w:jc w:val="both"/>
        <w:rPr>
          <w:b/>
        </w:rPr>
      </w:pPr>
      <w:r>
        <w:rPr>
          <w:b/>
        </w:rPr>
        <w:t>4.</w:t>
      </w:r>
      <w:r>
        <w:rPr>
          <w:b/>
        </w:rPr>
        <w:tab/>
        <w:t>S</w:t>
      </w:r>
      <w:r w:rsidRPr="00561BB4">
        <w:rPr>
          <w:b/>
        </w:rPr>
        <w:t xml:space="preserve">pecial Education Local Plan Area </w:t>
      </w:r>
    </w:p>
    <w:p w14:paraId="305215E6" w14:textId="77777777" w:rsidR="00F82358" w:rsidRPr="00561BB4" w:rsidRDefault="00F82358" w:rsidP="00992AA7">
      <w:pPr>
        <w:jc w:val="both"/>
      </w:pPr>
    </w:p>
    <w:p w14:paraId="581EEC66" w14:textId="77777777" w:rsidR="00F82358" w:rsidRPr="001E6173" w:rsidRDefault="00F82358" w:rsidP="002039BF">
      <w:pPr>
        <w:tabs>
          <w:tab w:val="left" w:pos="960"/>
        </w:tabs>
        <w:jc w:val="both"/>
        <w:rPr>
          <w:rFonts w:ascii="Times New Roman" w:hAnsi="Times New Roman" w:cs="Times New Roman"/>
        </w:rPr>
      </w:pPr>
      <w:r w:rsidRPr="001E6173">
        <w:rPr>
          <w:rFonts w:ascii="Times New Roman" w:hAnsi="Times New Roman" w:cs="Times New Roman"/>
        </w:rPr>
        <w:t>The Los Angeles Unified School District is approved to operate as a single-district SELPA under the provisions of the California Education Code Section 56195.1(a).</w:t>
      </w:r>
      <w:r>
        <w:rPr>
          <w:rFonts w:ascii="Times New Roman" w:hAnsi="Times New Roman" w:cs="Times New Roman"/>
        </w:rPr>
        <w:t xml:space="preserve"> </w:t>
      </w:r>
      <w:r w:rsidRPr="001E6173">
        <w:rPr>
          <w:rFonts w:ascii="Times New Roman" w:hAnsi="Times New Roman" w:cs="Times New Roman"/>
        </w:rPr>
        <w:t xml:space="preserve"> Charter Schools authorized by the District are deemed to be public schools within the District for purposes of special education</w:t>
      </w:r>
      <w:r>
        <w:rPr>
          <w:rFonts w:ascii="Times New Roman" w:hAnsi="Times New Roman" w:cs="Times New Roman"/>
        </w:rPr>
        <w:t>, unless the Charter school has been granted status as a local educational agency by another SELPA and the District’s governing board has approved the charter school to operate as an LEA</w:t>
      </w:r>
      <w:r w:rsidRPr="001E6173">
        <w:rPr>
          <w:rFonts w:ascii="Times New Roman" w:hAnsi="Times New Roman" w:cs="Times New Roman"/>
        </w:rPr>
        <w:t>.</w:t>
      </w:r>
      <w:r>
        <w:rPr>
          <w:rFonts w:ascii="Times New Roman" w:hAnsi="Times New Roman" w:cs="Times New Roman"/>
        </w:rPr>
        <w:t xml:space="preserve"> </w:t>
      </w:r>
      <w:r w:rsidRPr="001E6173">
        <w:rPr>
          <w:rFonts w:ascii="Times New Roman" w:hAnsi="Times New Roman" w:cs="Times New Roman"/>
        </w:rPr>
        <w:t xml:space="preserve"> The District will determine the policies and procedures necessary to ensure that the protections of special education law extend to students in the Charter Schools in the same manner as students in all District schools.</w:t>
      </w:r>
    </w:p>
    <w:p w14:paraId="355FE8B6" w14:textId="77777777" w:rsidR="00F82358" w:rsidRPr="001E6173" w:rsidRDefault="00F82358" w:rsidP="002039BF">
      <w:pPr>
        <w:tabs>
          <w:tab w:val="left" w:pos="960"/>
        </w:tabs>
        <w:ind w:left="720" w:right="720"/>
        <w:jc w:val="both"/>
        <w:rPr>
          <w:rFonts w:ascii="Arial" w:hAnsi="Arial" w:cs="Arial"/>
          <w:sz w:val="22"/>
          <w:szCs w:val="22"/>
        </w:rPr>
      </w:pPr>
    </w:p>
    <w:p w14:paraId="3B6F57EC" w14:textId="77777777" w:rsidR="00F82358" w:rsidRDefault="00F82358" w:rsidP="002039BF">
      <w:pPr>
        <w:tabs>
          <w:tab w:val="left" w:pos="960"/>
        </w:tabs>
        <w:jc w:val="both"/>
        <w:rPr>
          <w:rFonts w:ascii="Times New Roman" w:hAnsi="Times New Roman" w:cs="Times New Roman"/>
        </w:rPr>
      </w:pPr>
      <w:r w:rsidRPr="001E6173">
        <w:rPr>
          <w:rFonts w:ascii="Times New Roman" w:hAnsi="Times New Roman" w:cs="Times New Roman"/>
        </w:rPr>
        <w:t xml:space="preserve">The Charter School will adhere to all District policies and procedures regarding special education and special education funding, as they may be </w:t>
      </w:r>
      <w:r>
        <w:rPr>
          <w:rFonts w:ascii="Times New Roman" w:hAnsi="Times New Roman" w:cs="Times New Roman"/>
        </w:rPr>
        <w:t>a</w:t>
      </w:r>
      <w:r w:rsidRPr="001E6173">
        <w:rPr>
          <w:rFonts w:ascii="Times New Roman" w:hAnsi="Times New Roman" w:cs="Times New Roman"/>
        </w:rPr>
        <w:t xml:space="preserve">mended from time to time. </w:t>
      </w:r>
    </w:p>
    <w:p w14:paraId="398CCF5A" w14:textId="77777777" w:rsidR="00F82358" w:rsidRDefault="00F82358" w:rsidP="00992AA7">
      <w:pPr>
        <w:jc w:val="both"/>
        <w:rPr>
          <w:rFonts w:ascii="Arial Narrow" w:hAnsi="Arial Narrow" w:cs="Times New Roman"/>
          <w:b/>
          <w:bCs/>
          <w:color w:val="000080"/>
        </w:rPr>
      </w:pPr>
    </w:p>
    <w:p w14:paraId="69FB88A2" w14:textId="77777777" w:rsidR="002039BF" w:rsidRDefault="002039BF">
      <w:pPr>
        <w:rPr>
          <w:rFonts w:ascii="Arial Narrow" w:hAnsi="Arial Narrow" w:cs="Times New Roman"/>
          <w:b/>
          <w:bCs/>
          <w:color w:val="000080"/>
        </w:rPr>
      </w:pPr>
      <w:r>
        <w:rPr>
          <w:rFonts w:ascii="Arial Narrow" w:hAnsi="Arial Narrow" w:cs="Times New Roman"/>
          <w:b/>
          <w:bCs/>
          <w:color w:val="000080"/>
        </w:rPr>
        <w:br w:type="page"/>
      </w:r>
    </w:p>
    <w:p w14:paraId="71B59FFE" w14:textId="77777777" w:rsidR="00881DBF" w:rsidRDefault="00881DBF" w:rsidP="00992AA7">
      <w:pPr>
        <w:jc w:val="both"/>
        <w:rPr>
          <w:rFonts w:ascii="Arial Narrow" w:hAnsi="Arial Narrow" w:cs="Times New Roman"/>
          <w:b/>
          <w:bCs/>
          <w:color w:val="000080"/>
        </w:rPr>
      </w:pPr>
    </w:p>
    <w:p w14:paraId="5FC7B7C0" w14:textId="77777777" w:rsidR="00881DBF" w:rsidRPr="001E6173" w:rsidRDefault="00881DBF" w:rsidP="00992AA7">
      <w:pPr>
        <w:jc w:val="both"/>
        <w:rPr>
          <w:rFonts w:ascii="Arial Narrow" w:hAnsi="Arial Narrow" w:cs="Times New Roman"/>
          <w:b/>
          <w:bCs/>
          <w:color w:val="000080"/>
        </w:rPr>
      </w:pPr>
    </w:p>
    <w:p w14:paraId="0BE130EC" w14:textId="77777777" w:rsidR="00F82358" w:rsidRPr="004267B1" w:rsidRDefault="00F82358" w:rsidP="00992AA7">
      <w:pPr>
        <w:jc w:val="both"/>
        <w:rPr>
          <w:b/>
        </w:rPr>
      </w:pPr>
      <w:r w:rsidRPr="004267B1">
        <w:rPr>
          <w:b/>
        </w:rPr>
        <w:t>5.</w:t>
      </w:r>
      <w:r w:rsidRPr="004267B1">
        <w:rPr>
          <w:b/>
        </w:rPr>
        <w:tab/>
        <w:t>Funding of Special Education Services</w:t>
      </w:r>
    </w:p>
    <w:p w14:paraId="591E7DFD" w14:textId="77777777" w:rsidR="00F82358" w:rsidRDefault="00F82358" w:rsidP="00992AA7">
      <w:pPr>
        <w:jc w:val="both"/>
        <w:rPr>
          <w:rFonts w:ascii="Times New Roman" w:hAnsi="Times New Roman" w:cs="Times New Roman"/>
        </w:rPr>
      </w:pPr>
    </w:p>
    <w:p w14:paraId="01D42BDB" w14:textId="77777777" w:rsidR="003D16C4" w:rsidRDefault="00F82358" w:rsidP="00992AA7">
      <w:pPr>
        <w:jc w:val="both"/>
        <w:rPr>
          <w:rFonts w:ascii="Times New Roman" w:hAnsi="Times New Roman" w:cs="Times New Roman"/>
        </w:rPr>
      </w:pPr>
      <w:r>
        <w:rPr>
          <w:rFonts w:ascii="Times New Roman" w:hAnsi="Times New Roman" w:cs="Times New Roman"/>
        </w:rPr>
        <w:t xml:space="preserve">Charter School has selected </w:t>
      </w:r>
      <w:r w:rsidR="002F47A3">
        <w:rPr>
          <w:rFonts w:ascii="Times New Roman" w:hAnsi="Times New Roman" w:cs="Times New Roman"/>
        </w:rPr>
        <w:t xml:space="preserve">LAUSD SELPA </w:t>
      </w:r>
      <w:r w:rsidR="0016160F">
        <w:rPr>
          <w:rFonts w:ascii="Times New Roman" w:hAnsi="Times New Roman" w:cs="Times New Roman"/>
        </w:rPr>
        <w:t>Option 2</w:t>
      </w:r>
      <w:r>
        <w:rPr>
          <w:rFonts w:ascii="Times New Roman" w:hAnsi="Times New Roman" w:cs="Times New Roman"/>
        </w:rPr>
        <w:t>. Beginning with the 201</w:t>
      </w:r>
      <w:r w:rsidR="00992AA7">
        <w:rPr>
          <w:rFonts w:ascii="Times New Roman" w:hAnsi="Times New Roman" w:cs="Times New Roman"/>
        </w:rPr>
        <w:t>6</w:t>
      </w:r>
      <w:r>
        <w:rPr>
          <w:rFonts w:ascii="Times New Roman" w:hAnsi="Times New Roman" w:cs="Times New Roman"/>
        </w:rPr>
        <w:t>-</w:t>
      </w:r>
      <w:r w:rsidR="00992AA7">
        <w:rPr>
          <w:rFonts w:ascii="Times New Roman" w:hAnsi="Times New Roman" w:cs="Times New Roman"/>
        </w:rPr>
        <w:t>2017</w:t>
      </w:r>
      <w:r>
        <w:rPr>
          <w:rFonts w:ascii="Times New Roman" w:hAnsi="Times New Roman" w:cs="Times New Roman"/>
        </w:rPr>
        <w:t xml:space="preserve"> school year and continuing through the end of the charter petition period,</w:t>
      </w:r>
      <w:r w:rsidRPr="00CC58CE">
        <w:rPr>
          <w:rFonts w:cs="Calibri"/>
          <w:iCs/>
        </w:rPr>
        <w:t xml:space="preserve"> </w:t>
      </w:r>
      <w:r>
        <w:t xml:space="preserve">Charter School’s fair share contribution for special education will be </w:t>
      </w:r>
      <w:r w:rsidR="001228DC">
        <w:t xml:space="preserve">20% of the District’s general fund contribution rate per ADA for the first fiscal year of the charter petition period which will be paid from the Charter School’s </w:t>
      </w:r>
      <w:r w:rsidR="00BE373C">
        <w:t>Local Control Funding Formula (“LCFF”) funds</w:t>
      </w:r>
      <w:r w:rsidR="00AF5FF6">
        <w:t xml:space="preserve"> or other unrestricted revenue sources</w:t>
      </w:r>
      <w:r w:rsidRPr="007A559D">
        <w:t xml:space="preserve">.  </w:t>
      </w:r>
      <w:r>
        <w:t xml:space="preserve">This formula will increase by 5% for each subsequent fiscal year of the charter petition period until the applicable percentage reaches 35%.  </w:t>
      </w:r>
      <w:r w:rsidR="0071631C">
        <w:t xml:space="preserve">For the remainder of the Charter School’s petition period, the rate will remain at 35% of the District’s general fund contribution rate for each fiscal year.  </w:t>
      </w:r>
      <w:r w:rsidR="00BE0916">
        <w:t>If Charter School is renewing its charter petition and has reached the 35%</w:t>
      </w:r>
      <w:r w:rsidR="00AB5AB1">
        <w:t xml:space="preserve"> fair share contribution rate for special education, Charter School shall continue to contribute at the 35% rate for the full renewal period.</w:t>
      </w:r>
      <w:r w:rsidR="003D16C4">
        <w:t xml:space="preserve">  </w:t>
      </w:r>
      <w:r w:rsidR="003D16C4">
        <w:rPr>
          <w:rFonts w:ascii="Times New Roman" w:hAnsi="Times New Roman" w:cs="Times New Roman"/>
        </w:rPr>
        <w:t>If Charter School is renewing and has reached a fair share contribution rate that is less than 35%, the Charter School’s fair share contribution rate shall continue to increase by 5% per year from the prior year’s rate until the applicable percentage reaches 35%.</w:t>
      </w:r>
    </w:p>
    <w:p w14:paraId="43A314F9" w14:textId="77777777" w:rsidR="0016160F" w:rsidRDefault="0016160F" w:rsidP="00992AA7">
      <w:pPr>
        <w:jc w:val="both"/>
      </w:pPr>
    </w:p>
    <w:p w14:paraId="626878F0" w14:textId="77777777" w:rsidR="001228DC" w:rsidRDefault="0016160F" w:rsidP="00992AA7">
      <w:pPr>
        <w:jc w:val="both"/>
        <w:rPr>
          <w:rFonts w:ascii="Times New Roman" w:hAnsi="Times New Roman" w:cs="Times New Roman"/>
        </w:rPr>
      </w:pPr>
      <w:r>
        <w:rPr>
          <w:rFonts w:ascii="Times New Roman" w:hAnsi="Times New Roman" w:cs="Times New Roman"/>
        </w:rPr>
        <w:t xml:space="preserve">If Charter School does not spend their allocation of special education funds during </w:t>
      </w:r>
      <w:r w:rsidR="00BE373C">
        <w:rPr>
          <w:rFonts w:ascii="Times New Roman" w:hAnsi="Times New Roman" w:cs="Times New Roman"/>
        </w:rPr>
        <w:t>a</w:t>
      </w:r>
      <w:r>
        <w:rPr>
          <w:rFonts w:ascii="Times New Roman" w:hAnsi="Times New Roman" w:cs="Times New Roman"/>
        </w:rPr>
        <w:t xml:space="preserve"> fiscal year of the charter petition period, the allocation of special education funds to Charter School for the next fiscal year will be reduced </w:t>
      </w:r>
      <w:r>
        <w:t>in an amount equal to the unspent special education </w:t>
      </w:r>
      <w:r>
        <w:rPr>
          <w:rFonts w:ascii="Times New Roman" w:hAnsi="Times New Roman" w:cs="Times New Roman"/>
        </w:rPr>
        <w:t xml:space="preserve">funds from the previous fiscal year. </w:t>
      </w:r>
    </w:p>
    <w:p w14:paraId="5CF46FEB" w14:textId="77777777" w:rsidR="003D16C4" w:rsidRDefault="003D16C4" w:rsidP="00992AA7">
      <w:pPr>
        <w:jc w:val="both"/>
        <w:rPr>
          <w:rFonts w:ascii="Times New Roman" w:hAnsi="Times New Roman" w:cs="Times New Roman"/>
        </w:rPr>
      </w:pPr>
    </w:p>
    <w:p w14:paraId="28767752" w14:textId="77777777" w:rsidR="00F82358" w:rsidRPr="00EA58E5" w:rsidRDefault="00F82358" w:rsidP="00992AA7">
      <w:pPr>
        <w:jc w:val="both"/>
        <w:rPr>
          <w:rFonts w:ascii="Times New Roman" w:hAnsi="Times New Roman" w:cs="Times New Roman"/>
        </w:rPr>
      </w:pPr>
      <w:r>
        <w:rPr>
          <w:rFonts w:ascii="Times New Roman" w:hAnsi="Times New Roman" w:cs="Times New Roman"/>
        </w:rPr>
        <w:t>In addition</w:t>
      </w:r>
      <w:r w:rsidR="00422311">
        <w:rPr>
          <w:rFonts w:ascii="Times New Roman" w:hAnsi="Times New Roman" w:cs="Times New Roman"/>
        </w:rPr>
        <w:t xml:space="preserve"> to</w:t>
      </w:r>
      <w:r>
        <w:rPr>
          <w:rFonts w:ascii="Times New Roman" w:hAnsi="Times New Roman" w:cs="Times New Roman"/>
        </w:rPr>
        <w:t xml:space="preserve"> the payments required under this Section, the Charter School may request specific special education related services from the District through fee-for-service arrangements that will reflect the calculated cost of the requested services and will be </w:t>
      </w:r>
      <w:r w:rsidRPr="00EA58E5">
        <w:rPr>
          <w:rFonts w:ascii="Times New Roman" w:hAnsi="Times New Roman" w:cs="Times New Roman"/>
        </w:rPr>
        <w:t>contingent on the District’s available resources.</w:t>
      </w:r>
    </w:p>
    <w:p w14:paraId="63CC3C4F" w14:textId="77777777" w:rsidR="00EA58E5" w:rsidRPr="00EA58E5" w:rsidRDefault="00FA0F6C" w:rsidP="00992AA7">
      <w:pPr>
        <w:spacing w:before="100" w:beforeAutospacing="1" w:after="100" w:afterAutospacing="1"/>
        <w:jc w:val="both"/>
        <w:rPr>
          <w:rFonts w:ascii="Times New Roman" w:hAnsi="Times New Roman" w:cs="Times New Roman"/>
        </w:rPr>
      </w:pPr>
      <w:r w:rsidRPr="00EA58E5">
        <w:rPr>
          <w:rFonts w:ascii="Times New Roman" w:hAnsi="Times New Roman" w:cs="Times New Roman"/>
        </w:rPr>
        <w:t>Any change in the Option election that occurs during the term of Charter School’s petition period shall be mutually agreed upon and addressed in an MOU between the charter school and the District.  The new Option election shall be effective on July 1 of the next school year with the corresponding fair share contribution.</w:t>
      </w:r>
    </w:p>
    <w:p w14:paraId="2D329365" w14:textId="77777777" w:rsidR="00F82358" w:rsidRPr="00EA58E5" w:rsidRDefault="00F82358" w:rsidP="00992AA7">
      <w:pPr>
        <w:ind w:left="720" w:hanging="720"/>
        <w:jc w:val="both"/>
        <w:rPr>
          <w:rFonts w:ascii="Times New Roman" w:hAnsi="Times New Roman" w:cs="Times New Roman"/>
          <w:color w:val="000000"/>
        </w:rPr>
      </w:pPr>
      <w:r w:rsidRPr="00EA58E5">
        <w:rPr>
          <w:rFonts w:ascii="Times New Roman" w:hAnsi="Times New Roman" w:cs="Times New Roman"/>
          <w:b/>
          <w:color w:val="000000"/>
        </w:rPr>
        <w:t>6.</w:t>
      </w:r>
      <w:r w:rsidRPr="00EA58E5">
        <w:rPr>
          <w:rFonts w:ascii="Times New Roman" w:hAnsi="Times New Roman" w:cs="Times New Roman"/>
          <w:color w:val="000000"/>
        </w:rPr>
        <w:tab/>
      </w:r>
      <w:r w:rsidRPr="00EA58E5">
        <w:rPr>
          <w:rFonts w:ascii="Times New Roman" w:hAnsi="Times New Roman" w:cs="Times New Roman"/>
          <w:b/>
          <w:color w:val="000000"/>
        </w:rPr>
        <w:t>District Responsibilities Relating to Charter School Special Education Program</w:t>
      </w:r>
    </w:p>
    <w:p w14:paraId="084D445D" w14:textId="77777777" w:rsidR="00EA58E5" w:rsidRPr="00EA58E5" w:rsidRDefault="00EA58E5" w:rsidP="00EA58E5">
      <w:pPr>
        <w:spacing w:line="290" w:lineRule="exact"/>
        <w:jc w:val="both"/>
        <w:rPr>
          <w:rFonts w:ascii="Times New Roman" w:hAnsi="Times New Roman" w:cs="Times New Roman"/>
        </w:rPr>
      </w:pPr>
    </w:p>
    <w:p w14:paraId="17445FE1" w14:textId="272D9176" w:rsidR="00F82358" w:rsidRPr="00EA58E5" w:rsidRDefault="00F82358" w:rsidP="00EA58E5">
      <w:pPr>
        <w:spacing w:after="200" w:line="276" w:lineRule="auto"/>
        <w:contextualSpacing/>
        <w:jc w:val="both"/>
      </w:pPr>
      <w:r w:rsidRPr="00EA58E5">
        <w:rPr>
          <w:rFonts w:ascii="Times New Roman" w:hAnsi="Times New Roman" w:cs="Times New Roman"/>
        </w:rPr>
        <w:t xml:space="preserve">The District will assist the charter school to develop the capacity to meet the needs of all students requiring an increased level of supports and services. </w:t>
      </w:r>
      <w:r w:rsidR="003172E1">
        <w:rPr>
          <w:rFonts w:ascii="Times New Roman" w:hAnsi="Times New Roman" w:cs="Times New Roman"/>
        </w:rPr>
        <w:t xml:space="preserve">The District will provide the charter school with timely and sufficient access to behavior intervention supports, including but not limited to, Behavior Intervention Case Manager services, Functional Analysis Assessments (“FAA”), assistance with development of a Behavior Intervention Plan, and behavior intervention therapy as required by Federal law.  </w:t>
      </w:r>
      <w:r w:rsidRPr="00EA58E5">
        <w:rPr>
          <w:rFonts w:ascii="Times New Roman" w:hAnsi="Times New Roman" w:cs="Times New Roman"/>
        </w:rPr>
        <w:t xml:space="preserve">If a student’s needs </w:t>
      </w:r>
      <w:r w:rsidR="004B0DFB" w:rsidRPr="00EA58E5">
        <w:rPr>
          <w:rFonts w:ascii="Times New Roman" w:hAnsi="Times New Roman" w:cs="Times New Roman"/>
        </w:rPr>
        <w:t>require</w:t>
      </w:r>
      <w:r w:rsidRPr="00EA58E5">
        <w:rPr>
          <w:rFonts w:ascii="Times New Roman" w:hAnsi="Times New Roman" w:cs="Times New Roman"/>
        </w:rPr>
        <w:t xml:space="preserve"> a level of services that cannot feasibly be provided at the charter school, the District will work with the charter school to seek an appropriate alternative placement within the </w:t>
      </w:r>
      <w:r w:rsidRPr="00EA58E5">
        <w:rPr>
          <w:rFonts w:ascii="Times New Roman" w:hAnsi="Times New Roman" w:cs="Times New Roman"/>
        </w:rPr>
        <w:lastRenderedPageBreak/>
        <w:t>District. To ensure clear and</w:t>
      </w:r>
      <w:r w:rsidRPr="00EA58E5">
        <w:t xml:space="preserve"> consistent practices, the District will develop and disseminate to charter school and District personnel policies and procedures for determining and implementing such placement offers. </w:t>
      </w:r>
    </w:p>
    <w:p w14:paraId="351F0824" w14:textId="77777777" w:rsidR="003D25E1" w:rsidRPr="00EA58E5" w:rsidRDefault="003D25E1" w:rsidP="00EA58E5">
      <w:pPr>
        <w:spacing w:after="200" w:line="276" w:lineRule="auto"/>
        <w:contextualSpacing/>
        <w:jc w:val="both"/>
      </w:pPr>
    </w:p>
    <w:p w14:paraId="028818E9" w14:textId="77777777" w:rsidR="00F82358" w:rsidRPr="00EA58E5" w:rsidRDefault="00F82358" w:rsidP="00EA58E5">
      <w:pPr>
        <w:spacing w:after="200"/>
        <w:jc w:val="both"/>
        <w:rPr>
          <w:rFonts w:cs="Times New Roman"/>
          <w:b/>
          <w:bCs/>
        </w:rPr>
      </w:pPr>
      <w:r w:rsidRPr="00EA58E5">
        <w:rPr>
          <w:rFonts w:cs="Times New Roman"/>
        </w:rPr>
        <w:t xml:space="preserve">As long as Charter Schools operate as public schools within the District, the District shall provide information to the school regarding District special education decisions, policies, and procedures to the same extent as they are provided to other schools within the District. </w:t>
      </w:r>
    </w:p>
    <w:p w14:paraId="3A304F3A" w14:textId="77777777" w:rsidR="00F82358" w:rsidRPr="003D25E1" w:rsidRDefault="00F82358" w:rsidP="00EA58E5">
      <w:pPr>
        <w:spacing w:after="200"/>
        <w:jc w:val="both"/>
        <w:rPr>
          <w:rFonts w:ascii="Times New Roman" w:hAnsi="Times New Roman" w:cs="Times New Roman"/>
        </w:rPr>
      </w:pPr>
      <w:r w:rsidRPr="00EA58E5">
        <w:rPr>
          <w:rFonts w:cs="Times New Roman"/>
        </w:rPr>
        <w:t>To the extent that the District provides training opportunities and/or information regarding special education to other school site staff, such opportunities and/or information shall be made available to Charter School staff.</w:t>
      </w:r>
      <w:r w:rsidRPr="003D25E1">
        <w:rPr>
          <w:rFonts w:ascii="Times New Roman" w:hAnsi="Times New Roman" w:cs="Times New Roman"/>
        </w:rPr>
        <w:t xml:space="preserve">  </w:t>
      </w:r>
    </w:p>
    <w:p w14:paraId="6A5C40D5" w14:textId="77777777" w:rsidR="00F82358" w:rsidRDefault="00F82358" w:rsidP="00992AA7">
      <w:pPr>
        <w:ind w:left="720" w:hanging="720"/>
        <w:jc w:val="both"/>
        <w:rPr>
          <w:rFonts w:ascii="Times New Roman" w:hAnsi="Times New Roman" w:cs="Times New Roman"/>
          <w:b/>
        </w:rPr>
      </w:pPr>
      <w:r>
        <w:rPr>
          <w:rFonts w:ascii="Times New Roman" w:hAnsi="Times New Roman" w:cs="Times New Roman"/>
          <w:b/>
        </w:rPr>
        <w:t>7.         Notices</w:t>
      </w:r>
    </w:p>
    <w:p w14:paraId="70301746" w14:textId="77777777" w:rsidR="00F82358" w:rsidRDefault="00F82358" w:rsidP="00992AA7">
      <w:pPr>
        <w:jc w:val="both"/>
        <w:rPr>
          <w:rFonts w:ascii="Times New Roman" w:hAnsi="Times New Roman" w:cs="Times New Roman"/>
          <w:b/>
        </w:rPr>
      </w:pPr>
    </w:p>
    <w:p w14:paraId="7FF9C7D8" w14:textId="77777777" w:rsidR="00F82358" w:rsidRDefault="00F82358" w:rsidP="00992AA7">
      <w:pPr>
        <w:jc w:val="both"/>
        <w:rPr>
          <w:rFonts w:ascii="Times New Roman" w:hAnsi="Times New Roman" w:cs="Times New Roman"/>
        </w:rPr>
      </w:pPr>
      <w:r>
        <w:rPr>
          <w:rFonts w:ascii="Times New Roman" w:hAnsi="Times New Roman" w:cs="Times New Roman"/>
        </w:rPr>
        <w:t>Unless otherwise specified by the Parties, all notices or the provision of written information shall be given via e-mail and U.S. mail to the following contacts:</w:t>
      </w:r>
    </w:p>
    <w:p w14:paraId="2C74AD92" w14:textId="77777777" w:rsidR="00F82358" w:rsidRDefault="00F82358" w:rsidP="00E01F81">
      <w:pPr>
        <w:rPr>
          <w:rFonts w:ascii="Times New Roman" w:hAnsi="Times New Roman" w:cs="Times New Roman"/>
          <w:b/>
        </w:rPr>
      </w:pPr>
      <w:r>
        <w:rPr>
          <w:rFonts w:ascii="Times New Roman" w:hAnsi="Times New Roman" w:cs="Times New Roman"/>
        </w:rPr>
        <w:br/>
      </w:r>
      <w:r>
        <w:rPr>
          <w:rFonts w:ascii="Times New Roman" w:hAnsi="Times New Roman" w:cs="Times New Roman"/>
          <w:b/>
        </w:rPr>
        <w:t>The District: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Charter School:</w:t>
      </w:r>
    </w:p>
    <w:p w14:paraId="13337682" w14:textId="77777777" w:rsidR="00F82358" w:rsidRDefault="00F82358" w:rsidP="00E01F81">
      <w:pPr>
        <w:rPr>
          <w:rFonts w:ascii="Times New Roman" w:hAnsi="Times New Roman" w:cs="Times New Roman"/>
          <w:b/>
        </w:rPr>
      </w:pPr>
      <w:r>
        <w:rPr>
          <w:rFonts w:ascii="Times New Roman" w:hAnsi="Times New Roman" w:cs="Times New Roman"/>
          <w:b/>
        </w:rPr>
        <w:tab/>
      </w:r>
    </w:p>
    <w:tbl>
      <w:tblPr>
        <w:tblW w:w="8855" w:type="dxa"/>
        <w:tblLook w:val="04A0" w:firstRow="1" w:lastRow="0" w:firstColumn="1" w:lastColumn="0" w:noHBand="0" w:noVBand="1"/>
      </w:tblPr>
      <w:tblGrid>
        <w:gridCol w:w="4348"/>
        <w:gridCol w:w="275"/>
        <w:gridCol w:w="4232"/>
      </w:tblGrid>
      <w:tr w:rsidR="00AD1720" w:rsidRPr="00D67188" w14:paraId="6C45C7BE" w14:textId="77777777" w:rsidTr="00881DBF">
        <w:trPr>
          <w:trHeight w:val="494"/>
        </w:trPr>
        <w:tc>
          <w:tcPr>
            <w:tcW w:w="4348" w:type="dxa"/>
            <w:shd w:val="clear" w:color="auto" w:fill="auto"/>
          </w:tcPr>
          <w:p w14:paraId="3856231B" w14:textId="77777777" w:rsidR="00AD1720" w:rsidRPr="00D67188" w:rsidRDefault="00AD1720" w:rsidP="00881DBF">
            <w:pPr>
              <w:spacing w:before="120" w:after="120"/>
              <w:rPr>
                <w:rFonts w:ascii="Times New Roman" w:hAnsi="Times New Roman" w:cs="Times New Roman"/>
                <w:b/>
              </w:rPr>
            </w:pPr>
            <w:r w:rsidRPr="00D67188">
              <w:rPr>
                <w:rFonts w:ascii="Times New Roman" w:hAnsi="Times New Roman" w:cs="Times New Roman"/>
                <w:b/>
              </w:rPr>
              <w:t>Director</w:t>
            </w:r>
          </w:p>
        </w:tc>
        <w:tc>
          <w:tcPr>
            <w:tcW w:w="275" w:type="dxa"/>
            <w:shd w:val="clear" w:color="auto" w:fill="auto"/>
          </w:tcPr>
          <w:p w14:paraId="5B8DA065" w14:textId="77777777" w:rsidR="00AD1720" w:rsidRPr="00D67188" w:rsidRDefault="00AD1720" w:rsidP="00881DBF">
            <w:pPr>
              <w:spacing w:before="120" w:after="120"/>
              <w:rPr>
                <w:rFonts w:ascii="Times New Roman" w:hAnsi="Times New Roman" w:cs="Times New Roman"/>
                <w:b/>
              </w:rPr>
            </w:pPr>
          </w:p>
        </w:tc>
        <w:tc>
          <w:tcPr>
            <w:tcW w:w="4232" w:type="dxa"/>
            <w:tcBorders>
              <w:bottom w:val="single" w:sz="4" w:space="0" w:color="auto"/>
            </w:tcBorders>
            <w:shd w:val="clear" w:color="auto" w:fill="auto"/>
          </w:tcPr>
          <w:p w14:paraId="634F1782" w14:textId="77777777" w:rsidR="00AD1720" w:rsidRPr="00D67188" w:rsidRDefault="002039BF" w:rsidP="00881DBF">
            <w:pPr>
              <w:spacing w:before="120" w:after="120"/>
              <w:rPr>
                <w:rFonts w:ascii="Times New Roman" w:hAnsi="Times New Roman" w:cs="Times New Roman"/>
                <w:b/>
              </w:rPr>
            </w:pPr>
            <w:r>
              <w:rPr>
                <w:rFonts w:ascii="Times New Roman" w:hAnsi="Times New Roman" w:cs="Times New Roman"/>
                <w:b/>
              </w:rPr>
              <w:fldChar w:fldCharType="begin">
                <w:ffData>
                  <w:name w:val="Text4"/>
                  <w:enabled/>
                  <w:calcOnExit w:val="0"/>
                  <w:textInput/>
                </w:ffData>
              </w:fldChar>
            </w:r>
            <w:bookmarkStart w:id="4" w:name="Text4"/>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Pr>
                <w:rFonts w:ascii="Times New Roman" w:hAnsi="Times New Roman" w:cs="Times New Roman"/>
                <w:b/>
              </w:rPr>
              <w:fldChar w:fldCharType="end"/>
            </w:r>
            <w:bookmarkEnd w:id="4"/>
          </w:p>
        </w:tc>
      </w:tr>
      <w:tr w:rsidR="00AD1720" w:rsidRPr="00D67188" w14:paraId="3CC68FF6" w14:textId="77777777" w:rsidTr="00881DBF">
        <w:trPr>
          <w:trHeight w:val="494"/>
        </w:trPr>
        <w:tc>
          <w:tcPr>
            <w:tcW w:w="4348" w:type="dxa"/>
            <w:shd w:val="clear" w:color="auto" w:fill="auto"/>
          </w:tcPr>
          <w:p w14:paraId="4C0CA4FB" w14:textId="77777777" w:rsidR="00AD1720" w:rsidRPr="00D67188" w:rsidRDefault="00AD1720" w:rsidP="00881DBF">
            <w:pPr>
              <w:spacing w:before="120" w:after="120"/>
              <w:rPr>
                <w:rFonts w:ascii="Times New Roman" w:hAnsi="Times New Roman" w:cs="Times New Roman"/>
                <w:b/>
              </w:rPr>
            </w:pPr>
            <w:r w:rsidRPr="00D67188">
              <w:rPr>
                <w:rFonts w:ascii="Times New Roman" w:hAnsi="Times New Roman" w:cs="Times New Roman"/>
                <w:b/>
              </w:rPr>
              <w:t>Los Angeles Unified School District</w:t>
            </w:r>
          </w:p>
        </w:tc>
        <w:tc>
          <w:tcPr>
            <w:tcW w:w="275" w:type="dxa"/>
            <w:shd w:val="clear" w:color="auto" w:fill="auto"/>
          </w:tcPr>
          <w:p w14:paraId="1C220CD3" w14:textId="77777777" w:rsidR="00AD1720" w:rsidRPr="00D67188" w:rsidRDefault="00AD1720" w:rsidP="00881DBF">
            <w:pPr>
              <w:spacing w:before="120" w:after="120"/>
              <w:rPr>
                <w:rFonts w:ascii="Times New Roman" w:hAnsi="Times New Roman" w:cs="Times New Roman"/>
                <w:b/>
              </w:rPr>
            </w:pPr>
          </w:p>
        </w:tc>
        <w:tc>
          <w:tcPr>
            <w:tcW w:w="4232" w:type="dxa"/>
            <w:tcBorders>
              <w:top w:val="single" w:sz="4" w:space="0" w:color="auto"/>
              <w:bottom w:val="single" w:sz="4" w:space="0" w:color="auto"/>
            </w:tcBorders>
            <w:shd w:val="clear" w:color="auto" w:fill="auto"/>
          </w:tcPr>
          <w:p w14:paraId="6152B3BF" w14:textId="77777777" w:rsidR="00AD1720" w:rsidRPr="00D67188" w:rsidRDefault="002039BF" w:rsidP="00881DBF">
            <w:pPr>
              <w:spacing w:before="120" w:after="120"/>
              <w:rPr>
                <w:rFonts w:ascii="Times New Roman" w:hAnsi="Times New Roman" w:cs="Times New Roman"/>
                <w:b/>
              </w:rPr>
            </w:pPr>
            <w:r>
              <w:rPr>
                <w:rFonts w:ascii="Times New Roman" w:hAnsi="Times New Roman" w:cs="Times New Roman"/>
                <w:b/>
              </w:rPr>
              <w:fldChar w:fldCharType="begin">
                <w:ffData>
                  <w:name w:val="Text5"/>
                  <w:enabled/>
                  <w:calcOnExit w:val="0"/>
                  <w:textInput/>
                </w:ffData>
              </w:fldChar>
            </w:r>
            <w:bookmarkStart w:id="5" w:name="Text5"/>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Pr>
                <w:rFonts w:ascii="Times New Roman" w:hAnsi="Times New Roman" w:cs="Times New Roman"/>
                <w:b/>
              </w:rPr>
              <w:fldChar w:fldCharType="end"/>
            </w:r>
            <w:bookmarkEnd w:id="5"/>
          </w:p>
        </w:tc>
      </w:tr>
      <w:tr w:rsidR="00AD1720" w:rsidRPr="00D67188" w14:paraId="202AFF8A" w14:textId="77777777" w:rsidTr="00881DBF">
        <w:trPr>
          <w:trHeight w:val="494"/>
        </w:trPr>
        <w:tc>
          <w:tcPr>
            <w:tcW w:w="4348" w:type="dxa"/>
            <w:shd w:val="clear" w:color="auto" w:fill="auto"/>
          </w:tcPr>
          <w:p w14:paraId="288DA796" w14:textId="77777777" w:rsidR="00AD1720" w:rsidRPr="00D67188" w:rsidRDefault="00AD1720" w:rsidP="00EA58E5">
            <w:pPr>
              <w:spacing w:before="120" w:after="120"/>
              <w:rPr>
                <w:rFonts w:ascii="Times New Roman" w:hAnsi="Times New Roman" w:cs="Times New Roman"/>
                <w:b/>
              </w:rPr>
            </w:pPr>
            <w:r w:rsidRPr="00D67188">
              <w:rPr>
                <w:rFonts w:ascii="Times New Roman" w:hAnsi="Times New Roman" w:cs="Times New Roman"/>
                <w:b/>
              </w:rPr>
              <w:t xml:space="preserve">Charter </w:t>
            </w:r>
            <w:r w:rsidR="00EA58E5">
              <w:rPr>
                <w:rFonts w:ascii="Times New Roman" w:hAnsi="Times New Roman" w:cs="Times New Roman"/>
                <w:b/>
              </w:rPr>
              <w:t>Operated Programs</w:t>
            </w:r>
          </w:p>
        </w:tc>
        <w:tc>
          <w:tcPr>
            <w:tcW w:w="275" w:type="dxa"/>
            <w:shd w:val="clear" w:color="auto" w:fill="auto"/>
          </w:tcPr>
          <w:p w14:paraId="5D62E973" w14:textId="77777777" w:rsidR="00AD1720" w:rsidRPr="00D67188" w:rsidRDefault="00AD1720" w:rsidP="00881DBF">
            <w:pPr>
              <w:spacing w:before="120" w:after="120"/>
              <w:rPr>
                <w:rFonts w:ascii="Times New Roman" w:hAnsi="Times New Roman" w:cs="Times New Roman"/>
                <w:b/>
              </w:rPr>
            </w:pPr>
          </w:p>
        </w:tc>
        <w:tc>
          <w:tcPr>
            <w:tcW w:w="4232" w:type="dxa"/>
            <w:tcBorders>
              <w:top w:val="single" w:sz="4" w:space="0" w:color="auto"/>
              <w:bottom w:val="single" w:sz="4" w:space="0" w:color="auto"/>
            </w:tcBorders>
            <w:shd w:val="clear" w:color="auto" w:fill="auto"/>
          </w:tcPr>
          <w:p w14:paraId="36A2D751" w14:textId="77777777" w:rsidR="00AD1720" w:rsidRPr="00D67188" w:rsidRDefault="002039BF" w:rsidP="00881DBF">
            <w:pPr>
              <w:spacing w:before="120" w:after="120"/>
              <w:rPr>
                <w:rFonts w:ascii="Times New Roman" w:hAnsi="Times New Roman" w:cs="Times New Roman"/>
                <w:b/>
              </w:rPr>
            </w:pPr>
            <w:r>
              <w:rPr>
                <w:rFonts w:ascii="Times New Roman" w:hAnsi="Times New Roman" w:cs="Times New Roman"/>
                <w:b/>
              </w:rPr>
              <w:fldChar w:fldCharType="begin">
                <w:ffData>
                  <w:name w:val="Text6"/>
                  <w:enabled/>
                  <w:calcOnExit w:val="0"/>
                  <w:textInput/>
                </w:ffData>
              </w:fldChar>
            </w:r>
            <w:bookmarkStart w:id="6" w:name="Text6"/>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Pr>
                <w:rFonts w:ascii="Times New Roman" w:hAnsi="Times New Roman" w:cs="Times New Roman"/>
                <w:b/>
              </w:rPr>
              <w:fldChar w:fldCharType="end"/>
            </w:r>
            <w:bookmarkEnd w:id="6"/>
          </w:p>
        </w:tc>
      </w:tr>
      <w:tr w:rsidR="00AD1720" w:rsidRPr="00D67188" w14:paraId="3970DA72" w14:textId="77777777" w:rsidTr="00881DBF">
        <w:trPr>
          <w:trHeight w:val="483"/>
        </w:trPr>
        <w:tc>
          <w:tcPr>
            <w:tcW w:w="4348" w:type="dxa"/>
            <w:shd w:val="clear" w:color="auto" w:fill="auto"/>
          </w:tcPr>
          <w:p w14:paraId="2C9A250E" w14:textId="77777777" w:rsidR="00AD1720" w:rsidRPr="00D67188" w:rsidRDefault="00EA58E5" w:rsidP="00EA58E5">
            <w:pPr>
              <w:spacing w:before="120" w:after="120"/>
              <w:rPr>
                <w:rFonts w:ascii="Times New Roman" w:hAnsi="Times New Roman" w:cs="Times New Roman"/>
                <w:b/>
              </w:rPr>
            </w:pPr>
            <w:r>
              <w:rPr>
                <w:rFonts w:ascii="Times New Roman" w:hAnsi="Times New Roman" w:cs="Times New Roman"/>
                <w:b/>
              </w:rPr>
              <w:t>333 South Beaudry Avenue, 17</w:t>
            </w:r>
            <w:r w:rsidRPr="00EA58E5">
              <w:rPr>
                <w:rFonts w:ascii="Times New Roman" w:hAnsi="Times New Roman" w:cs="Times New Roman"/>
                <w:b/>
                <w:vertAlign w:val="superscript"/>
              </w:rPr>
              <w:t>th</w:t>
            </w:r>
            <w:r>
              <w:rPr>
                <w:rFonts w:ascii="Times New Roman" w:hAnsi="Times New Roman" w:cs="Times New Roman"/>
                <w:b/>
              </w:rPr>
              <w:t xml:space="preserve"> Floor</w:t>
            </w:r>
          </w:p>
        </w:tc>
        <w:tc>
          <w:tcPr>
            <w:tcW w:w="275" w:type="dxa"/>
            <w:shd w:val="clear" w:color="auto" w:fill="auto"/>
          </w:tcPr>
          <w:p w14:paraId="308C4E59" w14:textId="77777777" w:rsidR="00AD1720" w:rsidRPr="00D67188" w:rsidRDefault="00AD1720" w:rsidP="00881DBF">
            <w:pPr>
              <w:spacing w:before="120" w:after="120"/>
              <w:rPr>
                <w:rFonts w:ascii="Times New Roman" w:hAnsi="Times New Roman" w:cs="Times New Roman"/>
                <w:b/>
              </w:rPr>
            </w:pPr>
          </w:p>
        </w:tc>
        <w:tc>
          <w:tcPr>
            <w:tcW w:w="4232" w:type="dxa"/>
            <w:tcBorders>
              <w:top w:val="single" w:sz="4" w:space="0" w:color="auto"/>
              <w:bottom w:val="single" w:sz="4" w:space="0" w:color="auto"/>
            </w:tcBorders>
            <w:shd w:val="clear" w:color="auto" w:fill="auto"/>
          </w:tcPr>
          <w:p w14:paraId="11A67205" w14:textId="77777777" w:rsidR="00AD1720" w:rsidRPr="00D67188" w:rsidRDefault="002039BF" w:rsidP="00881DBF">
            <w:pPr>
              <w:spacing w:before="120" w:after="120"/>
              <w:rPr>
                <w:rFonts w:ascii="Times New Roman" w:hAnsi="Times New Roman" w:cs="Times New Roman"/>
                <w:b/>
              </w:rPr>
            </w:pPr>
            <w:r>
              <w:rPr>
                <w:rFonts w:ascii="Times New Roman" w:hAnsi="Times New Roman" w:cs="Times New Roman"/>
                <w:b/>
              </w:rPr>
              <w:fldChar w:fldCharType="begin">
                <w:ffData>
                  <w:name w:val="Text7"/>
                  <w:enabled/>
                  <w:calcOnExit w:val="0"/>
                  <w:textInput/>
                </w:ffData>
              </w:fldChar>
            </w:r>
            <w:bookmarkStart w:id="7" w:name="Text7"/>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Pr>
                <w:rFonts w:ascii="Times New Roman" w:hAnsi="Times New Roman" w:cs="Times New Roman"/>
                <w:b/>
              </w:rPr>
              <w:fldChar w:fldCharType="end"/>
            </w:r>
            <w:bookmarkEnd w:id="7"/>
          </w:p>
        </w:tc>
      </w:tr>
      <w:tr w:rsidR="00AD1720" w:rsidRPr="00D67188" w14:paraId="49822E0E" w14:textId="77777777" w:rsidTr="00881DBF">
        <w:trPr>
          <w:trHeight w:val="494"/>
        </w:trPr>
        <w:tc>
          <w:tcPr>
            <w:tcW w:w="4348" w:type="dxa"/>
            <w:shd w:val="clear" w:color="auto" w:fill="auto"/>
          </w:tcPr>
          <w:p w14:paraId="39791CD5" w14:textId="77777777" w:rsidR="00AD1720" w:rsidRPr="00D67188" w:rsidRDefault="00AD1720" w:rsidP="00881DBF">
            <w:pPr>
              <w:spacing w:before="120" w:after="120"/>
              <w:rPr>
                <w:rFonts w:ascii="Times New Roman" w:hAnsi="Times New Roman" w:cs="Times New Roman"/>
                <w:b/>
              </w:rPr>
            </w:pPr>
            <w:r w:rsidRPr="00D67188">
              <w:rPr>
                <w:rFonts w:ascii="Times New Roman" w:hAnsi="Times New Roman" w:cs="Times New Roman"/>
                <w:b/>
              </w:rPr>
              <w:t>Los Angeles, CA 90017</w:t>
            </w:r>
          </w:p>
        </w:tc>
        <w:tc>
          <w:tcPr>
            <w:tcW w:w="275" w:type="dxa"/>
            <w:shd w:val="clear" w:color="auto" w:fill="auto"/>
          </w:tcPr>
          <w:p w14:paraId="7653F3EA" w14:textId="77777777" w:rsidR="00AD1720" w:rsidRPr="00D67188" w:rsidRDefault="00AD1720" w:rsidP="00881DBF">
            <w:pPr>
              <w:spacing w:before="120" w:after="120"/>
              <w:rPr>
                <w:rFonts w:ascii="Times New Roman" w:hAnsi="Times New Roman" w:cs="Times New Roman"/>
                <w:b/>
              </w:rPr>
            </w:pPr>
          </w:p>
        </w:tc>
        <w:tc>
          <w:tcPr>
            <w:tcW w:w="4232" w:type="dxa"/>
            <w:tcBorders>
              <w:top w:val="single" w:sz="4" w:space="0" w:color="auto"/>
              <w:bottom w:val="single" w:sz="4" w:space="0" w:color="auto"/>
            </w:tcBorders>
            <w:shd w:val="clear" w:color="auto" w:fill="auto"/>
          </w:tcPr>
          <w:p w14:paraId="0DC13E5D" w14:textId="77777777" w:rsidR="00AD1720" w:rsidRPr="00D67188" w:rsidRDefault="002039BF" w:rsidP="00881DBF">
            <w:pPr>
              <w:spacing w:before="120" w:after="120"/>
              <w:rPr>
                <w:rFonts w:ascii="Times New Roman" w:hAnsi="Times New Roman" w:cs="Times New Roman"/>
                <w:b/>
              </w:rPr>
            </w:pPr>
            <w:r>
              <w:rPr>
                <w:rFonts w:ascii="Times New Roman" w:hAnsi="Times New Roman" w:cs="Times New Roman"/>
                <w:b/>
              </w:rPr>
              <w:fldChar w:fldCharType="begin">
                <w:ffData>
                  <w:name w:val="Text8"/>
                  <w:enabled/>
                  <w:calcOnExit w:val="0"/>
                  <w:textInput/>
                </w:ffData>
              </w:fldChar>
            </w:r>
            <w:bookmarkStart w:id="8" w:name="Text8"/>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sidR="00354BC8">
              <w:rPr>
                <w:rFonts w:ascii="Times New Roman" w:hAnsi="Times New Roman" w:cs="Times New Roman"/>
                <w:b/>
                <w:noProof/>
              </w:rPr>
              <w:t> </w:t>
            </w:r>
            <w:r>
              <w:rPr>
                <w:rFonts w:ascii="Times New Roman" w:hAnsi="Times New Roman" w:cs="Times New Roman"/>
                <w:b/>
              </w:rPr>
              <w:fldChar w:fldCharType="end"/>
            </w:r>
            <w:bookmarkEnd w:id="8"/>
          </w:p>
        </w:tc>
      </w:tr>
    </w:tbl>
    <w:p w14:paraId="222DB8BD" w14:textId="77777777" w:rsidR="00AD1720" w:rsidRDefault="00AD1720" w:rsidP="00E01F81">
      <w:pPr>
        <w:rPr>
          <w:rFonts w:ascii="Times New Roman" w:hAnsi="Times New Roman" w:cs="Times New Roman"/>
          <w:b/>
        </w:rPr>
      </w:pPr>
    </w:p>
    <w:p w14:paraId="4F14E27B" w14:textId="77777777" w:rsidR="00F82358" w:rsidRDefault="00F82358" w:rsidP="00A8287A">
      <w:pPr>
        <w:rPr>
          <w:rFonts w:ascii="Times New Roman" w:hAnsi="Times New Roman" w:cs="Times New Roman"/>
          <w:b/>
        </w:rPr>
      </w:pPr>
    </w:p>
    <w:p w14:paraId="6F416EE2" w14:textId="77777777" w:rsidR="00F82358" w:rsidRDefault="00F82358" w:rsidP="007178AF">
      <w:pPr>
        <w:rPr>
          <w:rFonts w:ascii="Times New Roman" w:hAnsi="Times New Roman" w:cs="Times New Roman"/>
          <w:b/>
        </w:rPr>
      </w:pPr>
      <w:r>
        <w:rPr>
          <w:rFonts w:ascii="Times New Roman" w:hAnsi="Times New Roman" w:cs="Times New Roman"/>
          <w:b/>
        </w:rPr>
        <w:t xml:space="preserve">8.   </w:t>
      </w:r>
      <w:r>
        <w:rPr>
          <w:rFonts w:ascii="Times New Roman" w:hAnsi="Times New Roman" w:cs="Times New Roman"/>
          <w:b/>
        </w:rPr>
        <w:tab/>
        <w:t xml:space="preserve">Modifications </w:t>
      </w:r>
    </w:p>
    <w:p w14:paraId="3C47CB03" w14:textId="77777777" w:rsidR="00F82358" w:rsidRDefault="00F82358" w:rsidP="00BB3CA7">
      <w:pPr>
        <w:rPr>
          <w:rFonts w:ascii="Times New Roman" w:hAnsi="Times New Roman" w:cs="Times New Roman"/>
          <w:b/>
        </w:rPr>
      </w:pPr>
    </w:p>
    <w:p w14:paraId="2944161F" w14:textId="77777777" w:rsidR="00F82358" w:rsidRDefault="00F82358" w:rsidP="00AD1720">
      <w:pPr>
        <w:jc w:val="both"/>
        <w:rPr>
          <w:rFonts w:ascii="Times New Roman" w:hAnsi="Times New Roman" w:cs="Times New Roman"/>
        </w:rPr>
      </w:pPr>
      <w:r>
        <w:rPr>
          <w:rFonts w:ascii="Times New Roman" w:hAnsi="Times New Roman" w:cs="Times New Roman"/>
        </w:rPr>
        <w:t xml:space="preserve">With the exception of changes of District policies and procedures regarding the provision of special education services, the provisions of this memorandum of understanding may only be modified, supplemented or terminated through written agreement of the parties.  This memorandum of understanding is hereby incorporated by reference into the charter petition of the Charter School and shall, to the extent necessary to carry out the terms and </w:t>
      </w:r>
    </w:p>
    <w:p w14:paraId="3411698C" w14:textId="77777777" w:rsidR="00F82358" w:rsidRDefault="00F82358" w:rsidP="00AD1720">
      <w:pPr>
        <w:jc w:val="both"/>
        <w:rPr>
          <w:rFonts w:ascii="Times New Roman" w:hAnsi="Times New Roman" w:cs="Times New Roman"/>
        </w:rPr>
      </w:pPr>
      <w:r>
        <w:rPr>
          <w:rFonts w:ascii="Times New Roman" w:hAnsi="Times New Roman" w:cs="Times New Roman"/>
        </w:rPr>
        <w:t xml:space="preserve">conditions of the memorandum of understanding, supersede any conflicting provisions in the charter petition. </w:t>
      </w:r>
    </w:p>
    <w:p w14:paraId="1B0AE1E0" w14:textId="77777777" w:rsidR="00F82358" w:rsidRPr="003D25E1" w:rsidRDefault="00F82358" w:rsidP="00BB3CA7">
      <w:pPr>
        <w:rPr>
          <w:rFonts w:ascii="Times New Roman" w:hAnsi="Times New Roman" w:cs="Times New Roman"/>
          <w:sz w:val="16"/>
          <w:szCs w:val="16"/>
        </w:rPr>
      </w:pPr>
    </w:p>
    <w:p w14:paraId="0B8802D4" w14:textId="77777777" w:rsidR="00AB5AB1" w:rsidRDefault="00AB5AB1" w:rsidP="00AB5AB1">
      <w:pPr>
        <w:rPr>
          <w:rFonts w:ascii="Times New Roman" w:hAnsi="Times New Roman" w:cs="Times New Roman"/>
          <w:b/>
        </w:rPr>
      </w:pPr>
      <w:r>
        <w:rPr>
          <w:rFonts w:ascii="Times New Roman" w:hAnsi="Times New Roman" w:cs="Times New Roman"/>
        </w:rPr>
        <w:t>9.</w:t>
      </w:r>
      <w:r>
        <w:rPr>
          <w:rFonts w:ascii="Times New Roman" w:hAnsi="Times New Roman" w:cs="Times New Roman"/>
        </w:rPr>
        <w:tab/>
      </w:r>
      <w:r>
        <w:rPr>
          <w:rFonts w:ascii="Times New Roman" w:hAnsi="Times New Roman" w:cs="Times New Roman"/>
          <w:b/>
        </w:rPr>
        <w:t>Change of Law</w:t>
      </w:r>
    </w:p>
    <w:p w14:paraId="7BE1382F" w14:textId="77777777" w:rsidR="00AB5AB1" w:rsidRDefault="00AB5AB1" w:rsidP="00AB5AB1">
      <w:pPr>
        <w:rPr>
          <w:rFonts w:ascii="Times New Roman" w:hAnsi="Times New Roman" w:cs="Times New Roman"/>
          <w:b/>
        </w:rPr>
      </w:pPr>
    </w:p>
    <w:p w14:paraId="0A35539F" w14:textId="77777777" w:rsidR="00AB5AB1" w:rsidRPr="00AF291B" w:rsidRDefault="00AB5AB1" w:rsidP="00AD1720">
      <w:pPr>
        <w:jc w:val="both"/>
        <w:rPr>
          <w:rFonts w:ascii="Times New Roman" w:hAnsi="Times New Roman" w:cs="Times New Roman"/>
        </w:rPr>
      </w:pPr>
      <w:r>
        <w:rPr>
          <w:rFonts w:ascii="Times New Roman" w:hAnsi="Times New Roman" w:cs="Times New Roman"/>
        </w:rPr>
        <w:t xml:space="preserve">The Parties understand and acknowledge that the Federal and State regulations and other legal requirements pertaining to Special Education programs, including those related to funding of Special Education programs (hereinafter “Special Education Requirements”) may, from time to time, be altered, revised or otherwise changed.  The Parties understand </w:t>
      </w:r>
      <w:r>
        <w:rPr>
          <w:rFonts w:ascii="Times New Roman" w:hAnsi="Times New Roman" w:cs="Times New Roman"/>
        </w:rPr>
        <w:lastRenderedPageBreak/>
        <w:t>and agree that the provisions of this MOU, including those related to payments for program services rendered, have been designed to meet current Special Education Requirements.  In the event that a change or changes in Special Education Requirements occurring during the course of this MOU has a material impact on a service or payment contemplated herein, the Parties agree to make appropriate and reasonable adjustments to this MOU as may be required.</w:t>
      </w:r>
      <w:r w:rsidR="00AF5FF6">
        <w:rPr>
          <w:rFonts w:ascii="Times New Roman" w:hAnsi="Times New Roman" w:cs="Times New Roman"/>
        </w:rPr>
        <w:t xml:space="preserve">  In the event that there is a change in the State funding formula such that the AB 602 rate cannot be calculated in any fiscal year, the Parties agree that the contributions made under this MOU shall be the prior fiscal year contribution amount along with a COLA adjustment unless and until the Parties agree otherwise.</w:t>
      </w:r>
    </w:p>
    <w:p w14:paraId="3AD5A7A5" w14:textId="77777777" w:rsidR="00AB5AB1" w:rsidRDefault="00AB5AB1" w:rsidP="007178AF">
      <w:pPr>
        <w:rPr>
          <w:b/>
        </w:rPr>
      </w:pPr>
    </w:p>
    <w:p w14:paraId="318D3737" w14:textId="77777777" w:rsidR="00F82358" w:rsidRDefault="00AB5AB1" w:rsidP="007178AF">
      <w:r>
        <w:rPr>
          <w:b/>
        </w:rPr>
        <w:t>10</w:t>
      </w:r>
      <w:r w:rsidR="00F82358">
        <w:rPr>
          <w:b/>
        </w:rPr>
        <w:t>.</w:t>
      </w:r>
      <w:r w:rsidR="00F82358">
        <w:rPr>
          <w:b/>
        </w:rPr>
        <w:tab/>
        <w:t>Term</w:t>
      </w:r>
    </w:p>
    <w:p w14:paraId="118BFD65" w14:textId="77777777" w:rsidR="00F82358" w:rsidRPr="003D25E1" w:rsidRDefault="00F82358" w:rsidP="004846E4">
      <w:pPr>
        <w:rPr>
          <w:sz w:val="16"/>
          <w:szCs w:val="16"/>
        </w:rPr>
      </w:pPr>
    </w:p>
    <w:p w14:paraId="4284B8F3" w14:textId="77777777" w:rsidR="00F82358" w:rsidRDefault="00F82358" w:rsidP="002039BF">
      <w:pPr>
        <w:jc w:val="both"/>
      </w:pPr>
      <w:r w:rsidRPr="00925B13">
        <w:t xml:space="preserve">This memorandum of understanding </w:t>
      </w:r>
      <w:r>
        <w:t xml:space="preserve">is </w:t>
      </w:r>
      <w:r w:rsidR="00992AA7">
        <w:t>effective July</w:t>
      </w:r>
      <w:r>
        <w:t xml:space="preserve"> 1, 20</w:t>
      </w:r>
      <w:r w:rsidR="002039BF">
        <w:fldChar w:fldCharType="begin">
          <w:ffData>
            <w:name w:val="Text9"/>
            <w:enabled/>
            <w:calcOnExit w:val="0"/>
            <w:textInput/>
          </w:ffData>
        </w:fldChar>
      </w:r>
      <w:bookmarkStart w:id="9" w:name="Text9"/>
      <w:r w:rsidR="002039BF">
        <w:instrText xml:space="preserve"> FORMTEXT </w:instrText>
      </w:r>
      <w:r w:rsidR="002039BF">
        <w:fldChar w:fldCharType="separate"/>
      </w:r>
      <w:r w:rsidR="00354BC8">
        <w:rPr>
          <w:noProof/>
        </w:rPr>
        <w:t> </w:t>
      </w:r>
      <w:r w:rsidR="00354BC8">
        <w:rPr>
          <w:noProof/>
        </w:rPr>
        <w:t> </w:t>
      </w:r>
      <w:r w:rsidR="00354BC8">
        <w:rPr>
          <w:noProof/>
        </w:rPr>
        <w:t> </w:t>
      </w:r>
      <w:r w:rsidR="00354BC8">
        <w:rPr>
          <w:noProof/>
        </w:rPr>
        <w:t> </w:t>
      </w:r>
      <w:r w:rsidR="00354BC8">
        <w:rPr>
          <w:noProof/>
        </w:rPr>
        <w:t> </w:t>
      </w:r>
      <w:r w:rsidR="002039BF">
        <w:fldChar w:fldCharType="end"/>
      </w:r>
      <w:bookmarkEnd w:id="9"/>
      <w:r w:rsidR="00881DBF">
        <w:t xml:space="preserve"> through June 30, 2</w:t>
      </w:r>
      <w:r w:rsidR="002039BF">
        <w:t>0</w:t>
      </w:r>
      <w:r w:rsidR="002039BF">
        <w:fldChar w:fldCharType="begin">
          <w:ffData>
            <w:name w:val="Text10"/>
            <w:enabled/>
            <w:calcOnExit w:val="0"/>
            <w:textInput/>
          </w:ffData>
        </w:fldChar>
      </w:r>
      <w:bookmarkStart w:id="10" w:name="Text10"/>
      <w:r w:rsidR="002039BF">
        <w:instrText xml:space="preserve"> FORMTEXT </w:instrText>
      </w:r>
      <w:r w:rsidR="002039BF">
        <w:fldChar w:fldCharType="separate"/>
      </w:r>
      <w:r w:rsidR="00354BC8">
        <w:rPr>
          <w:noProof/>
        </w:rPr>
        <w:t> </w:t>
      </w:r>
      <w:r w:rsidR="00354BC8">
        <w:rPr>
          <w:noProof/>
        </w:rPr>
        <w:t> </w:t>
      </w:r>
      <w:r w:rsidR="00354BC8">
        <w:rPr>
          <w:noProof/>
        </w:rPr>
        <w:t> </w:t>
      </w:r>
      <w:r w:rsidR="00354BC8">
        <w:rPr>
          <w:noProof/>
        </w:rPr>
        <w:t> </w:t>
      </w:r>
      <w:r w:rsidR="00354BC8">
        <w:rPr>
          <w:noProof/>
        </w:rPr>
        <w:t> </w:t>
      </w:r>
      <w:r w:rsidR="002039BF">
        <w:fldChar w:fldCharType="end"/>
      </w:r>
      <w:bookmarkEnd w:id="10"/>
      <w:r>
        <w:t>.</w:t>
      </w:r>
    </w:p>
    <w:p w14:paraId="78B81106" w14:textId="77777777" w:rsidR="00F82358" w:rsidRPr="003D25E1" w:rsidRDefault="00F82358" w:rsidP="00925B13">
      <w:pPr>
        <w:rPr>
          <w:sz w:val="16"/>
          <w:szCs w:val="16"/>
        </w:rPr>
      </w:pPr>
    </w:p>
    <w:p w14:paraId="48720FB6" w14:textId="77777777" w:rsidR="00881DBF" w:rsidRDefault="00881DBF" w:rsidP="00881DBF">
      <w:pPr>
        <w:ind w:firstLine="360"/>
        <w:rPr>
          <w:b/>
        </w:rPr>
      </w:pPr>
    </w:p>
    <w:p w14:paraId="5AD18EC2" w14:textId="77777777" w:rsidR="00881DBF" w:rsidRPr="006B3078" w:rsidRDefault="00F82358" w:rsidP="00881DBF">
      <w:pPr>
        <w:ind w:firstLine="360"/>
        <w:rPr>
          <w:b/>
        </w:rPr>
      </w:pPr>
      <w:r w:rsidRPr="006B3078">
        <w:rPr>
          <w:b/>
        </w:rPr>
        <w:t>Date:</w:t>
      </w:r>
      <w:r w:rsidR="002039BF" w:rsidRPr="002039BF">
        <w:fldChar w:fldCharType="begin">
          <w:ffData>
            <w:name w:val="Text11"/>
            <w:enabled/>
            <w:calcOnExit w:val="0"/>
            <w:textInput/>
          </w:ffData>
        </w:fldChar>
      </w:r>
      <w:bookmarkStart w:id="11" w:name="Text11"/>
      <w:r w:rsidR="002039BF" w:rsidRPr="002039BF">
        <w:instrText xml:space="preserve"> FORMTEXT </w:instrText>
      </w:r>
      <w:r w:rsidR="002039BF" w:rsidRPr="002039BF">
        <w:fldChar w:fldCharType="separate"/>
      </w:r>
      <w:r w:rsidR="00354BC8">
        <w:rPr>
          <w:noProof/>
        </w:rPr>
        <w:t> </w:t>
      </w:r>
      <w:r w:rsidR="00354BC8">
        <w:rPr>
          <w:noProof/>
        </w:rPr>
        <w:t> </w:t>
      </w:r>
      <w:r w:rsidR="00354BC8">
        <w:rPr>
          <w:noProof/>
        </w:rPr>
        <w:t> </w:t>
      </w:r>
      <w:r w:rsidR="00354BC8">
        <w:rPr>
          <w:noProof/>
        </w:rPr>
        <w:t> </w:t>
      </w:r>
      <w:r w:rsidR="00354BC8">
        <w:rPr>
          <w:noProof/>
        </w:rPr>
        <w:t> </w:t>
      </w:r>
      <w:r w:rsidR="002039BF" w:rsidRPr="002039BF">
        <w:fldChar w:fldCharType="end"/>
      </w:r>
      <w:bookmarkEnd w:id="11"/>
    </w:p>
    <w:p w14:paraId="345E99EB" w14:textId="77777777" w:rsidR="00F82358" w:rsidRPr="003D25E1" w:rsidRDefault="00F82358" w:rsidP="00881DBF">
      <w:pPr>
        <w:rPr>
          <w:b/>
          <w:sz w:val="16"/>
          <w:szCs w:val="16"/>
        </w:rPr>
      </w:pPr>
    </w:p>
    <w:p w14:paraId="2C43A65D" w14:textId="77777777" w:rsidR="00F82358" w:rsidRDefault="00F82358" w:rsidP="00881DBF">
      <w:pPr>
        <w:ind w:firstLine="360"/>
        <w:rPr>
          <w:b/>
        </w:rPr>
      </w:pPr>
      <w:r w:rsidRPr="006B3078">
        <w:rPr>
          <w:b/>
        </w:rPr>
        <w:t>For the District:</w:t>
      </w:r>
      <w:r w:rsidRPr="006B3078">
        <w:rPr>
          <w:b/>
        </w:rPr>
        <w:tab/>
      </w:r>
      <w:r w:rsidRPr="006B3078">
        <w:rPr>
          <w:b/>
        </w:rPr>
        <w:tab/>
      </w:r>
      <w:r w:rsidRPr="006B3078">
        <w:rPr>
          <w:b/>
        </w:rPr>
        <w:tab/>
      </w:r>
      <w:r w:rsidRPr="006B3078">
        <w:rPr>
          <w:b/>
        </w:rPr>
        <w:tab/>
      </w:r>
      <w:r w:rsidRPr="006B3078">
        <w:rPr>
          <w:b/>
        </w:rPr>
        <w:tab/>
        <w:t>For the Charter School:</w:t>
      </w:r>
      <w:r w:rsidRPr="006B3078">
        <w:rPr>
          <w:b/>
        </w:rPr>
        <w:tab/>
      </w:r>
    </w:p>
    <w:p w14:paraId="3A51F708" w14:textId="77777777" w:rsidR="00640FA1" w:rsidRDefault="00640FA1" w:rsidP="00FC4F80">
      <w:pPr>
        <w:ind w:left="360" w:firstLine="360"/>
        <w:rPr>
          <w:b/>
        </w:rPr>
      </w:pPr>
    </w:p>
    <w:p w14:paraId="757EBF0D" w14:textId="77777777" w:rsidR="00AD1720" w:rsidRDefault="00AD1720" w:rsidP="00FC4F80">
      <w:pPr>
        <w:ind w:left="360" w:firstLine="360"/>
        <w:rPr>
          <w:b/>
        </w:rPr>
      </w:pPr>
    </w:p>
    <w:tbl>
      <w:tblPr>
        <w:tblW w:w="0" w:type="auto"/>
        <w:tblInd w:w="360" w:type="dxa"/>
        <w:tblLook w:val="04A0" w:firstRow="1" w:lastRow="0" w:firstColumn="1" w:lastColumn="0" w:noHBand="0" w:noVBand="1"/>
      </w:tblPr>
      <w:tblGrid>
        <w:gridCol w:w="3768"/>
        <w:gridCol w:w="610"/>
        <w:gridCol w:w="3853"/>
      </w:tblGrid>
      <w:tr w:rsidR="00AD1720" w:rsidRPr="00D67188" w14:paraId="2A3E77C3" w14:textId="77777777" w:rsidTr="002039BF">
        <w:trPr>
          <w:trHeight w:val="328"/>
        </w:trPr>
        <w:tc>
          <w:tcPr>
            <w:tcW w:w="3768" w:type="dxa"/>
            <w:tcBorders>
              <w:bottom w:val="single" w:sz="4" w:space="0" w:color="auto"/>
            </w:tcBorders>
            <w:shd w:val="clear" w:color="auto" w:fill="auto"/>
          </w:tcPr>
          <w:p w14:paraId="1A744B10" w14:textId="77777777" w:rsidR="00AD1720" w:rsidRPr="00D67188" w:rsidRDefault="002039BF" w:rsidP="00FC4F80">
            <w:pPr>
              <w:rPr>
                <w:b/>
              </w:rPr>
            </w:pPr>
            <w:r>
              <w:rPr>
                <w:b/>
              </w:rPr>
              <w:fldChar w:fldCharType="begin">
                <w:ffData>
                  <w:name w:val="Text12"/>
                  <w:enabled/>
                  <w:calcOnExit w:val="0"/>
                  <w:textInput/>
                </w:ffData>
              </w:fldChar>
            </w:r>
            <w:bookmarkStart w:id="12" w:name="Text12"/>
            <w:r>
              <w:rPr>
                <w:b/>
              </w:rPr>
              <w:instrText xml:space="preserve"> FORMTEXT </w:instrText>
            </w:r>
            <w:r>
              <w:rPr>
                <w:b/>
              </w:rPr>
            </w:r>
            <w:r>
              <w:rPr>
                <w:b/>
              </w:rPr>
              <w:fldChar w:fldCharType="separate"/>
            </w:r>
            <w:r w:rsidR="00354BC8">
              <w:rPr>
                <w:b/>
                <w:noProof/>
              </w:rPr>
              <w:t> </w:t>
            </w:r>
            <w:r w:rsidR="00354BC8">
              <w:rPr>
                <w:b/>
                <w:noProof/>
              </w:rPr>
              <w:t> </w:t>
            </w:r>
            <w:r w:rsidR="00354BC8">
              <w:rPr>
                <w:b/>
                <w:noProof/>
              </w:rPr>
              <w:t> </w:t>
            </w:r>
            <w:r w:rsidR="00354BC8">
              <w:rPr>
                <w:b/>
                <w:noProof/>
              </w:rPr>
              <w:t> </w:t>
            </w:r>
            <w:r w:rsidR="00354BC8">
              <w:rPr>
                <w:b/>
                <w:noProof/>
              </w:rPr>
              <w:t> </w:t>
            </w:r>
            <w:r>
              <w:rPr>
                <w:b/>
              </w:rPr>
              <w:fldChar w:fldCharType="end"/>
            </w:r>
            <w:bookmarkEnd w:id="12"/>
          </w:p>
        </w:tc>
        <w:tc>
          <w:tcPr>
            <w:tcW w:w="610" w:type="dxa"/>
            <w:shd w:val="clear" w:color="auto" w:fill="auto"/>
          </w:tcPr>
          <w:p w14:paraId="7A7069AB" w14:textId="77777777" w:rsidR="00AD1720" w:rsidRPr="00D67188" w:rsidRDefault="00AD1720" w:rsidP="00FC4F80">
            <w:pPr>
              <w:rPr>
                <w:b/>
              </w:rPr>
            </w:pPr>
          </w:p>
        </w:tc>
        <w:tc>
          <w:tcPr>
            <w:tcW w:w="3853" w:type="dxa"/>
            <w:tcBorders>
              <w:bottom w:val="single" w:sz="4" w:space="0" w:color="auto"/>
            </w:tcBorders>
            <w:shd w:val="clear" w:color="auto" w:fill="auto"/>
          </w:tcPr>
          <w:p w14:paraId="4592C28D" w14:textId="77777777" w:rsidR="00AD1720" w:rsidRPr="00D67188" w:rsidRDefault="002039BF" w:rsidP="00FC4F80">
            <w:pPr>
              <w:rPr>
                <w:b/>
              </w:rPr>
            </w:pPr>
            <w:r>
              <w:rPr>
                <w:b/>
              </w:rPr>
              <w:fldChar w:fldCharType="begin">
                <w:ffData>
                  <w:name w:val="Text13"/>
                  <w:enabled/>
                  <w:calcOnExit w:val="0"/>
                  <w:textInput/>
                </w:ffData>
              </w:fldChar>
            </w:r>
            <w:bookmarkStart w:id="13" w:name="Text13"/>
            <w:r>
              <w:rPr>
                <w:b/>
              </w:rPr>
              <w:instrText xml:space="preserve"> FORMTEXT </w:instrText>
            </w:r>
            <w:r>
              <w:rPr>
                <w:b/>
              </w:rPr>
            </w:r>
            <w:r>
              <w:rPr>
                <w:b/>
              </w:rPr>
              <w:fldChar w:fldCharType="separate"/>
            </w:r>
            <w:r w:rsidR="00354BC8">
              <w:rPr>
                <w:b/>
                <w:noProof/>
              </w:rPr>
              <w:t> </w:t>
            </w:r>
            <w:r w:rsidR="00354BC8">
              <w:rPr>
                <w:b/>
                <w:noProof/>
              </w:rPr>
              <w:t> </w:t>
            </w:r>
            <w:r w:rsidR="00354BC8">
              <w:rPr>
                <w:b/>
                <w:noProof/>
              </w:rPr>
              <w:t> </w:t>
            </w:r>
            <w:r w:rsidR="00354BC8">
              <w:rPr>
                <w:b/>
                <w:noProof/>
              </w:rPr>
              <w:t> </w:t>
            </w:r>
            <w:r w:rsidR="00354BC8">
              <w:rPr>
                <w:b/>
                <w:noProof/>
              </w:rPr>
              <w:t> </w:t>
            </w:r>
            <w:r>
              <w:rPr>
                <w:b/>
              </w:rPr>
              <w:fldChar w:fldCharType="end"/>
            </w:r>
            <w:bookmarkEnd w:id="13"/>
          </w:p>
        </w:tc>
      </w:tr>
      <w:tr w:rsidR="00881DBF" w:rsidRPr="00D67188" w14:paraId="57099A0B" w14:textId="77777777" w:rsidTr="002039BF">
        <w:trPr>
          <w:trHeight w:val="328"/>
        </w:trPr>
        <w:tc>
          <w:tcPr>
            <w:tcW w:w="3768" w:type="dxa"/>
            <w:tcBorders>
              <w:top w:val="single" w:sz="4" w:space="0" w:color="auto"/>
            </w:tcBorders>
            <w:shd w:val="clear" w:color="auto" w:fill="auto"/>
          </w:tcPr>
          <w:p w14:paraId="398533D4" w14:textId="77777777" w:rsidR="00881DBF" w:rsidRPr="00D67188" w:rsidRDefault="00881DBF" w:rsidP="004B0DFB">
            <w:pPr>
              <w:rPr>
                <w:b/>
              </w:rPr>
            </w:pPr>
            <w:r>
              <w:rPr>
                <w:b/>
              </w:rPr>
              <w:t>(Name)</w:t>
            </w:r>
          </w:p>
        </w:tc>
        <w:tc>
          <w:tcPr>
            <w:tcW w:w="610" w:type="dxa"/>
            <w:shd w:val="clear" w:color="auto" w:fill="auto"/>
          </w:tcPr>
          <w:p w14:paraId="46222A80" w14:textId="77777777" w:rsidR="00881DBF" w:rsidRPr="00D67188" w:rsidRDefault="00881DBF" w:rsidP="00FC4F80">
            <w:pPr>
              <w:rPr>
                <w:b/>
              </w:rPr>
            </w:pPr>
          </w:p>
        </w:tc>
        <w:tc>
          <w:tcPr>
            <w:tcW w:w="3853" w:type="dxa"/>
            <w:shd w:val="clear" w:color="auto" w:fill="auto"/>
          </w:tcPr>
          <w:p w14:paraId="27C54C37" w14:textId="77777777" w:rsidR="00881DBF" w:rsidRPr="00D67188" w:rsidRDefault="00881DBF" w:rsidP="004B0DFB">
            <w:pPr>
              <w:rPr>
                <w:b/>
              </w:rPr>
            </w:pPr>
            <w:r>
              <w:rPr>
                <w:b/>
              </w:rPr>
              <w:t>(Name)</w:t>
            </w:r>
          </w:p>
        </w:tc>
      </w:tr>
      <w:tr w:rsidR="00881DBF" w:rsidRPr="00D67188" w14:paraId="41B83435" w14:textId="77777777" w:rsidTr="003D43CC">
        <w:trPr>
          <w:trHeight w:val="856"/>
        </w:trPr>
        <w:tc>
          <w:tcPr>
            <w:tcW w:w="3768" w:type="dxa"/>
            <w:tcBorders>
              <w:bottom w:val="single" w:sz="4" w:space="0" w:color="auto"/>
            </w:tcBorders>
            <w:shd w:val="clear" w:color="auto" w:fill="auto"/>
          </w:tcPr>
          <w:p w14:paraId="26677D73" w14:textId="77777777" w:rsidR="00881DBF" w:rsidRPr="00D67188" w:rsidRDefault="00881DBF" w:rsidP="00FC4F80">
            <w:pPr>
              <w:rPr>
                <w:b/>
              </w:rPr>
            </w:pPr>
          </w:p>
        </w:tc>
        <w:tc>
          <w:tcPr>
            <w:tcW w:w="610" w:type="dxa"/>
            <w:shd w:val="clear" w:color="auto" w:fill="auto"/>
          </w:tcPr>
          <w:p w14:paraId="6B447C5E" w14:textId="77777777" w:rsidR="00881DBF" w:rsidRPr="00D67188" w:rsidRDefault="00881DBF" w:rsidP="00FC4F80">
            <w:pPr>
              <w:rPr>
                <w:b/>
              </w:rPr>
            </w:pPr>
          </w:p>
        </w:tc>
        <w:tc>
          <w:tcPr>
            <w:tcW w:w="3853" w:type="dxa"/>
            <w:tcBorders>
              <w:bottom w:val="single" w:sz="4" w:space="0" w:color="auto"/>
            </w:tcBorders>
            <w:shd w:val="clear" w:color="auto" w:fill="auto"/>
          </w:tcPr>
          <w:p w14:paraId="3D6408F3" w14:textId="77777777" w:rsidR="00881DBF" w:rsidRPr="00D67188" w:rsidRDefault="00881DBF" w:rsidP="00FC4F80">
            <w:pPr>
              <w:rPr>
                <w:b/>
              </w:rPr>
            </w:pPr>
          </w:p>
        </w:tc>
      </w:tr>
      <w:tr w:rsidR="00AD1720" w:rsidRPr="00D67188" w14:paraId="100B410B" w14:textId="77777777" w:rsidTr="003D43CC">
        <w:trPr>
          <w:trHeight w:val="328"/>
        </w:trPr>
        <w:tc>
          <w:tcPr>
            <w:tcW w:w="3768" w:type="dxa"/>
            <w:tcBorders>
              <w:top w:val="single" w:sz="4" w:space="0" w:color="auto"/>
            </w:tcBorders>
            <w:shd w:val="clear" w:color="auto" w:fill="auto"/>
          </w:tcPr>
          <w:p w14:paraId="52B7BE9A" w14:textId="77777777" w:rsidR="00AD1720" w:rsidRPr="00D67188" w:rsidRDefault="00AD1720" w:rsidP="004B0DFB">
            <w:pPr>
              <w:rPr>
                <w:b/>
              </w:rPr>
            </w:pPr>
            <w:r w:rsidRPr="00D67188">
              <w:rPr>
                <w:b/>
              </w:rPr>
              <w:t>(Signature)</w:t>
            </w:r>
          </w:p>
        </w:tc>
        <w:tc>
          <w:tcPr>
            <w:tcW w:w="610" w:type="dxa"/>
            <w:shd w:val="clear" w:color="auto" w:fill="auto"/>
          </w:tcPr>
          <w:p w14:paraId="6E18029E" w14:textId="77777777" w:rsidR="00AD1720" w:rsidRPr="00D67188" w:rsidRDefault="00AD1720" w:rsidP="00D67188">
            <w:pPr>
              <w:jc w:val="center"/>
              <w:rPr>
                <w:b/>
              </w:rPr>
            </w:pPr>
          </w:p>
        </w:tc>
        <w:tc>
          <w:tcPr>
            <w:tcW w:w="3853" w:type="dxa"/>
            <w:tcBorders>
              <w:top w:val="single" w:sz="4" w:space="0" w:color="auto"/>
            </w:tcBorders>
            <w:shd w:val="clear" w:color="auto" w:fill="auto"/>
          </w:tcPr>
          <w:p w14:paraId="2A295E16" w14:textId="77777777" w:rsidR="00AD1720" w:rsidRPr="00D67188" w:rsidRDefault="00AD1720" w:rsidP="004B0DFB">
            <w:pPr>
              <w:rPr>
                <w:b/>
              </w:rPr>
            </w:pPr>
            <w:r w:rsidRPr="00D67188">
              <w:rPr>
                <w:b/>
              </w:rPr>
              <w:t>(Signature)</w:t>
            </w:r>
          </w:p>
        </w:tc>
      </w:tr>
      <w:tr w:rsidR="00AD1720" w:rsidRPr="00D67188" w14:paraId="508769CE" w14:textId="77777777" w:rsidTr="002039BF">
        <w:trPr>
          <w:trHeight w:val="657"/>
        </w:trPr>
        <w:tc>
          <w:tcPr>
            <w:tcW w:w="3768" w:type="dxa"/>
            <w:tcBorders>
              <w:bottom w:val="single" w:sz="4" w:space="0" w:color="auto"/>
            </w:tcBorders>
            <w:shd w:val="clear" w:color="auto" w:fill="auto"/>
          </w:tcPr>
          <w:p w14:paraId="1ACB0EAD" w14:textId="77777777" w:rsidR="00AD1720" w:rsidRDefault="00AD1720" w:rsidP="00FC4F80">
            <w:pPr>
              <w:rPr>
                <w:b/>
              </w:rPr>
            </w:pPr>
          </w:p>
          <w:p w14:paraId="7AFEC7DA" w14:textId="77777777" w:rsidR="00992AA7" w:rsidRPr="00D67188" w:rsidRDefault="006E7B0A" w:rsidP="00FC4F80">
            <w:pPr>
              <w:rPr>
                <w:b/>
              </w:rPr>
            </w:pPr>
            <w:r>
              <w:rPr>
                <w:b/>
              </w:rPr>
              <w:fldChar w:fldCharType="begin">
                <w:ffData>
                  <w:name w:val="Text14"/>
                  <w:enabled/>
                  <w:calcOnExit w:val="0"/>
                  <w:textInput/>
                </w:ffData>
              </w:fldChar>
            </w:r>
            <w:bookmarkStart w:id="14" w:name="Text14"/>
            <w:r>
              <w:rPr>
                <w:b/>
              </w:rPr>
              <w:instrText xml:space="preserve"> FORMTEXT </w:instrText>
            </w:r>
            <w:r>
              <w:rPr>
                <w:b/>
              </w:rPr>
            </w:r>
            <w:r>
              <w:rPr>
                <w:b/>
              </w:rPr>
              <w:fldChar w:fldCharType="separate"/>
            </w:r>
            <w:r w:rsidR="00354BC8">
              <w:rPr>
                <w:b/>
                <w:noProof/>
              </w:rPr>
              <w:t> </w:t>
            </w:r>
            <w:r w:rsidR="00354BC8">
              <w:rPr>
                <w:b/>
                <w:noProof/>
              </w:rPr>
              <w:t> </w:t>
            </w:r>
            <w:r w:rsidR="00354BC8">
              <w:rPr>
                <w:b/>
                <w:noProof/>
              </w:rPr>
              <w:t> </w:t>
            </w:r>
            <w:r w:rsidR="00354BC8">
              <w:rPr>
                <w:b/>
                <w:noProof/>
              </w:rPr>
              <w:t> </w:t>
            </w:r>
            <w:r w:rsidR="00354BC8">
              <w:rPr>
                <w:b/>
                <w:noProof/>
              </w:rPr>
              <w:t> </w:t>
            </w:r>
            <w:r>
              <w:rPr>
                <w:b/>
              </w:rPr>
              <w:fldChar w:fldCharType="end"/>
            </w:r>
            <w:bookmarkEnd w:id="14"/>
          </w:p>
        </w:tc>
        <w:tc>
          <w:tcPr>
            <w:tcW w:w="610" w:type="dxa"/>
            <w:shd w:val="clear" w:color="auto" w:fill="auto"/>
          </w:tcPr>
          <w:p w14:paraId="1B460191" w14:textId="77777777" w:rsidR="00AD1720" w:rsidRPr="00D67188" w:rsidRDefault="00AD1720" w:rsidP="00FC4F80">
            <w:pPr>
              <w:rPr>
                <w:b/>
              </w:rPr>
            </w:pPr>
          </w:p>
        </w:tc>
        <w:tc>
          <w:tcPr>
            <w:tcW w:w="3853" w:type="dxa"/>
            <w:tcBorders>
              <w:bottom w:val="single" w:sz="4" w:space="0" w:color="auto"/>
            </w:tcBorders>
            <w:shd w:val="clear" w:color="auto" w:fill="auto"/>
          </w:tcPr>
          <w:p w14:paraId="67B6C574" w14:textId="77777777" w:rsidR="00AD1720" w:rsidRDefault="00AD1720" w:rsidP="00FC4F80">
            <w:pPr>
              <w:rPr>
                <w:b/>
              </w:rPr>
            </w:pPr>
          </w:p>
          <w:p w14:paraId="69C1F2AB" w14:textId="77777777" w:rsidR="006E7B0A" w:rsidRPr="00D67188" w:rsidRDefault="006E7B0A" w:rsidP="00FC4F80">
            <w:pPr>
              <w:rPr>
                <w:b/>
              </w:rPr>
            </w:pPr>
            <w:r>
              <w:rPr>
                <w:b/>
              </w:rPr>
              <w:fldChar w:fldCharType="begin">
                <w:ffData>
                  <w:name w:val="Text15"/>
                  <w:enabled/>
                  <w:calcOnExit w:val="0"/>
                  <w:textInput/>
                </w:ffData>
              </w:fldChar>
            </w:r>
            <w:bookmarkStart w:id="15" w:name="Text15"/>
            <w:r>
              <w:rPr>
                <w:b/>
              </w:rPr>
              <w:instrText xml:space="preserve"> FORMTEXT </w:instrText>
            </w:r>
            <w:r>
              <w:rPr>
                <w:b/>
              </w:rPr>
            </w:r>
            <w:r>
              <w:rPr>
                <w:b/>
              </w:rPr>
              <w:fldChar w:fldCharType="separate"/>
            </w:r>
            <w:r w:rsidR="00354BC8">
              <w:rPr>
                <w:b/>
                <w:noProof/>
              </w:rPr>
              <w:t> </w:t>
            </w:r>
            <w:r w:rsidR="00354BC8">
              <w:rPr>
                <w:b/>
                <w:noProof/>
              </w:rPr>
              <w:t> </w:t>
            </w:r>
            <w:r w:rsidR="00354BC8">
              <w:rPr>
                <w:b/>
                <w:noProof/>
              </w:rPr>
              <w:t> </w:t>
            </w:r>
            <w:r w:rsidR="00354BC8">
              <w:rPr>
                <w:b/>
                <w:noProof/>
              </w:rPr>
              <w:t> </w:t>
            </w:r>
            <w:r w:rsidR="00354BC8">
              <w:rPr>
                <w:b/>
                <w:noProof/>
              </w:rPr>
              <w:t> </w:t>
            </w:r>
            <w:r>
              <w:rPr>
                <w:b/>
              </w:rPr>
              <w:fldChar w:fldCharType="end"/>
            </w:r>
            <w:bookmarkEnd w:id="15"/>
          </w:p>
        </w:tc>
      </w:tr>
      <w:tr w:rsidR="00AD1720" w:rsidRPr="00D67188" w14:paraId="66D9632F" w14:textId="77777777" w:rsidTr="002039BF">
        <w:trPr>
          <w:trHeight w:val="328"/>
        </w:trPr>
        <w:tc>
          <w:tcPr>
            <w:tcW w:w="3768" w:type="dxa"/>
            <w:tcBorders>
              <w:top w:val="single" w:sz="4" w:space="0" w:color="auto"/>
            </w:tcBorders>
            <w:shd w:val="clear" w:color="auto" w:fill="auto"/>
          </w:tcPr>
          <w:p w14:paraId="75F2DBF3" w14:textId="77777777" w:rsidR="00AD1720" w:rsidRPr="00D67188" w:rsidRDefault="00AD1720" w:rsidP="004B0DFB">
            <w:pPr>
              <w:rPr>
                <w:b/>
              </w:rPr>
            </w:pPr>
            <w:r w:rsidRPr="00D67188">
              <w:rPr>
                <w:b/>
              </w:rPr>
              <w:t>(Title)</w:t>
            </w:r>
          </w:p>
        </w:tc>
        <w:tc>
          <w:tcPr>
            <w:tcW w:w="610" w:type="dxa"/>
            <w:shd w:val="clear" w:color="auto" w:fill="auto"/>
          </w:tcPr>
          <w:p w14:paraId="00ECEA80" w14:textId="77777777" w:rsidR="00AD1720" w:rsidRPr="00D67188" w:rsidRDefault="00AD1720" w:rsidP="00D67188">
            <w:pPr>
              <w:jc w:val="center"/>
              <w:rPr>
                <w:b/>
              </w:rPr>
            </w:pPr>
          </w:p>
        </w:tc>
        <w:tc>
          <w:tcPr>
            <w:tcW w:w="3853" w:type="dxa"/>
            <w:tcBorders>
              <w:top w:val="single" w:sz="4" w:space="0" w:color="auto"/>
            </w:tcBorders>
            <w:shd w:val="clear" w:color="auto" w:fill="auto"/>
          </w:tcPr>
          <w:p w14:paraId="1BECCF4C" w14:textId="77777777" w:rsidR="00AD1720" w:rsidRPr="00D67188" w:rsidRDefault="00AD1720" w:rsidP="004B0DFB">
            <w:pPr>
              <w:rPr>
                <w:b/>
              </w:rPr>
            </w:pPr>
            <w:r w:rsidRPr="00D67188">
              <w:rPr>
                <w:b/>
              </w:rPr>
              <w:t>(Title)</w:t>
            </w:r>
          </w:p>
        </w:tc>
      </w:tr>
    </w:tbl>
    <w:p w14:paraId="3CBEFFD8" w14:textId="77777777" w:rsidR="00AD1720" w:rsidRDefault="00AD1720" w:rsidP="00FC4F80">
      <w:pPr>
        <w:ind w:left="360" w:firstLine="360"/>
        <w:rPr>
          <w:b/>
        </w:rPr>
      </w:pPr>
    </w:p>
    <w:p w14:paraId="0669C3B6" w14:textId="77777777" w:rsidR="00AD1720" w:rsidRDefault="00AD1720" w:rsidP="00FC4F80">
      <w:pPr>
        <w:ind w:left="360" w:firstLine="360"/>
        <w:rPr>
          <w:b/>
        </w:rPr>
      </w:pPr>
    </w:p>
    <w:sectPr w:rsidR="00AD1720" w:rsidSect="0075663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1CA22" w14:textId="77777777" w:rsidR="005255EE" w:rsidRDefault="005255EE">
      <w:r>
        <w:separator/>
      </w:r>
    </w:p>
  </w:endnote>
  <w:endnote w:type="continuationSeparator" w:id="0">
    <w:p w14:paraId="5B9DAEB6" w14:textId="77777777" w:rsidR="005255EE" w:rsidRDefault="0052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F5E80" w14:textId="77777777" w:rsidR="00F82358" w:rsidRDefault="00F82358" w:rsidP="004222E8">
    <w:pPr>
      <w:pStyle w:val="Footer"/>
      <w:framePr w:wrap="around" w:vAnchor="text" w:hAnchor="margin" w:y="1"/>
      <w:rPr>
        <w:rStyle w:val="PageNumber"/>
        <w:rFonts w:cs="Times"/>
      </w:rPr>
    </w:pPr>
    <w:r>
      <w:rPr>
        <w:rStyle w:val="PageNumber"/>
        <w:rFonts w:cs="Times"/>
      </w:rPr>
      <w:fldChar w:fldCharType="begin"/>
    </w:r>
    <w:r>
      <w:rPr>
        <w:rStyle w:val="PageNumber"/>
        <w:rFonts w:cs="Times"/>
      </w:rPr>
      <w:instrText xml:space="preserve">PAGE  </w:instrText>
    </w:r>
    <w:r>
      <w:rPr>
        <w:rStyle w:val="PageNumber"/>
        <w:rFonts w:cs="Times"/>
      </w:rPr>
      <w:fldChar w:fldCharType="end"/>
    </w:r>
  </w:p>
  <w:p w14:paraId="7ED9221F" w14:textId="77777777" w:rsidR="00F82358" w:rsidRDefault="00F82358" w:rsidP="004222E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3BE14" w14:textId="77777777" w:rsidR="00F82358" w:rsidRDefault="00F82358" w:rsidP="007314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7E7B" w14:textId="77777777" w:rsidR="005255EE" w:rsidRDefault="005255EE">
      <w:r>
        <w:separator/>
      </w:r>
    </w:p>
  </w:footnote>
  <w:footnote w:type="continuationSeparator" w:id="0">
    <w:p w14:paraId="32A6842B" w14:textId="77777777" w:rsidR="005255EE" w:rsidRDefault="00525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hybridMultilevel"/>
    <w:tmpl w:val="25E45D32"/>
    <w:lvl w:ilvl="0" w:tplc="CAF835FC">
      <w:start w:val="6"/>
      <w:numFmt w:val="decimal"/>
      <w:lvlText w:val="%1."/>
      <w:lvlJc w:val="left"/>
    </w:lvl>
    <w:lvl w:ilvl="1" w:tplc="794CBCE2">
      <w:start w:val="1"/>
      <w:numFmt w:val="bullet"/>
      <w:lvlText w:val=""/>
      <w:lvlJc w:val="left"/>
    </w:lvl>
    <w:lvl w:ilvl="2" w:tplc="C54A1DC6">
      <w:start w:val="1"/>
      <w:numFmt w:val="bullet"/>
      <w:lvlText w:val=""/>
      <w:lvlJc w:val="left"/>
    </w:lvl>
    <w:lvl w:ilvl="3" w:tplc="A670B82A">
      <w:start w:val="1"/>
      <w:numFmt w:val="bullet"/>
      <w:lvlText w:val=""/>
      <w:lvlJc w:val="left"/>
    </w:lvl>
    <w:lvl w:ilvl="4" w:tplc="9148F250">
      <w:start w:val="1"/>
      <w:numFmt w:val="bullet"/>
      <w:lvlText w:val=""/>
      <w:lvlJc w:val="left"/>
    </w:lvl>
    <w:lvl w:ilvl="5" w:tplc="743A5490">
      <w:start w:val="1"/>
      <w:numFmt w:val="bullet"/>
      <w:lvlText w:val=""/>
      <w:lvlJc w:val="left"/>
    </w:lvl>
    <w:lvl w:ilvl="6" w:tplc="98DA6146">
      <w:start w:val="1"/>
      <w:numFmt w:val="bullet"/>
      <w:lvlText w:val=""/>
      <w:lvlJc w:val="left"/>
    </w:lvl>
    <w:lvl w:ilvl="7" w:tplc="56F8C1C2">
      <w:start w:val="1"/>
      <w:numFmt w:val="bullet"/>
      <w:lvlText w:val=""/>
      <w:lvlJc w:val="left"/>
    </w:lvl>
    <w:lvl w:ilvl="8" w:tplc="AD7A9216">
      <w:start w:val="1"/>
      <w:numFmt w:val="bullet"/>
      <w:lvlText w:val=""/>
      <w:lvlJc w:val="left"/>
    </w:lvl>
  </w:abstractNum>
  <w:abstractNum w:abstractNumId="1" w15:restartNumberingAfterBreak="0">
    <w:nsid w:val="0414182D"/>
    <w:multiLevelType w:val="hybridMultilevel"/>
    <w:tmpl w:val="D6D65DCA"/>
    <w:lvl w:ilvl="0" w:tplc="0644A33C">
      <w:start w:val="2"/>
      <w:numFmt w:val="lowerRoman"/>
      <w:lvlText w:val="%1."/>
      <w:lvlJc w:val="left"/>
      <w:pPr>
        <w:tabs>
          <w:tab w:val="num" w:pos="1440"/>
        </w:tabs>
        <w:ind w:left="1440" w:hanging="720"/>
      </w:pPr>
      <w:rPr>
        <w:rFonts w:ascii="Times" w:hAnsi="Times" w:cs="Times"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E174798"/>
    <w:multiLevelType w:val="hybridMultilevel"/>
    <w:tmpl w:val="E3DADAE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C97693"/>
    <w:multiLevelType w:val="hybridMultilevel"/>
    <w:tmpl w:val="D24EBA0A"/>
    <w:lvl w:ilvl="0" w:tplc="C0C01CA8">
      <w:start w:val="8"/>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C302F3"/>
    <w:multiLevelType w:val="hybridMultilevel"/>
    <w:tmpl w:val="C176471A"/>
    <w:lvl w:ilvl="0" w:tplc="97C87A62">
      <w:start w:val="3"/>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26A6A87"/>
    <w:multiLevelType w:val="hybridMultilevel"/>
    <w:tmpl w:val="B9BE34BA"/>
    <w:lvl w:ilvl="0" w:tplc="DABCFF2A">
      <w:start w:val="8"/>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102096"/>
    <w:multiLevelType w:val="hybridMultilevel"/>
    <w:tmpl w:val="B5FAD220"/>
    <w:lvl w:ilvl="0" w:tplc="CECCF1AA">
      <w:start w:val="201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D46BE"/>
    <w:multiLevelType w:val="hybridMultilevel"/>
    <w:tmpl w:val="22D84514"/>
    <w:lvl w:ilvl="0" w:tplc="B46ACB92">
      <w:start w:val="2"/>
      <w:numFmt w:val="lowerRoman"/>
      <w:lvlText w:val="%1."/>
      <w:lvlJc w:val="left"/>
      <w:pPr>
        <w:tabs>
          <w:tab w:val="num" w:pos="2160"/>
        </w:tabs>
        <w:ind w:left="2160" w:hanging="720"/>
      </w:pPr>
      <w:rPr>
        <w:rFonts w:ascii="Times" w:hAnsi="Times" w:cs="Times"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15:restartNumberingAfterBreak="0">
    <w:nsid w:val="41A87FB2"/>
    <w:multiLevelType w:val="hybridMultilevel"/>
    <w:tmpl w:val="8408969E"/>
    <w:lvl w:ilvl="0" w:tplc="30C0BDB6">
      <w:start w:val="4"/>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F92E86"/>
    <w:multiLevelType w:val="hybridMultilevel"/>
    <w:tmpl w:val="7390B7BC"/>
    <w:lvl w:ilvl="0" w:tplc="12D6DF48">
      <w:start w:val="1"/>
      <w:numFmt w:val="lowerLetter"/>
      <w:lvlText w:val="%1."/>
      <w:lvlJc w:val="left"/>
      <w:pPr>
        <w:tabs>
          <w:tab w:val="num" w:pos="1440"/>
        </w:tabs>
        <w:ind w:left="1440" w:hanging="72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461A2117"/>
    <w:multiLevelType w:val="hybridMultilevel"/>
    <w:tmpl w:val="A87C1338"/>
    <w:lvl w:ilvl="0" w:tplc="08086460">
      <w:start w:val="1"/>
      <w:numFmt w:val="decimal"/>
      <w:lvlText w:val="%1."/>
      <w:lvlJc w:val="left"/>
      <w:pPr>
        <w:ind w:left="1080" w:hanging="360"/>
      </w:pPr>
      <w:rPr>
        <w:rFonts w:ascii="Times New Roman" w:eastAsia="Times New Roman" w:hAnsi="Times New Roman" w:cs="Times New Roman"/>
      </w:rPr>
    </w:lvl>
    <w:lvl w:ilvl="1" w:tplc="B17446B0">
      <w:start w:val="1"/>
      <w:numFmt w:val="lowerLetter"/>
      <w:lvlText w:val="%2."/>
      <w:lvlJc w:val="left"/>
      <w:pPr>
        <w:ind w:left="1800" w:hanging="360"/>
      </w:pPr>
      <w:rPr>
        <w:rFonts w:ascii="Times New Roman" w:eastAsia="Times New Roman" w:hAnsi="Times New Roman" w:cs="Times New Roman"/>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DE76E0"/>
    <w:multiLevelType w:val="hybridMultilevel"/>
    <w:tmpl w:val="83DC20D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B267B56"/>
    <w:multiLevelType w:val="hybridMultilevel"/>
    <w:tmpl w:val="8DA20D42"/>
    <w:lvl w:ilvl="0" w:tplc="FEDCC3BC">
      <w:start w:val="4"/>
      <w:numFmt w:val="lowerRoman"/>
      <w:lvlText w:val="%1."/>
      <w:lvlJc w:val="left"/>
      <w:pPr>
        <w:tabs>
          <w:tab w:val="num" w:pos="1800"/>
        </w:tabs>
        <w:ind w:left="1800" w:hanging="72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5EBB7746"/>
    <w:multiLevelType w:val="hybridMultilevel"/>
    <w:tmpl w:val="1ED06D9A"/>
    <w:lvl w:ilvl="0" w:tplc="EF6E1746">
      <w:start w:val="4"/>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72257B7"/>
    <w:multiLevelType w:val="hybridMultilevel"/>
    <w:tmpl w:val="D4C05122"/>
    <w:lvl w:ilvl="0" w:tplc="F410A1EE">
      <w:start w:val="1"/>
      <w:numFmt w:val="lowerRoman"/>
      <w:lvlText w:val="%1."/>
      <w:lvlJc w:val="left"/>
      <w:pPr>
        <w:tabs>
          <w:tab w:val="num" w:pos="1680"/>
        </w:tabs>
        <w:ind w:left="1680" w:hanging="720"/>
      </w:pPr>
      <w:rPr>
        <w:rFonts w:cs="Times New Roman" w:hint="default"/>
      </w:rPr>
    </w:lvl>
    <w:lvl w:ilvl="1" w:tplc="04090019" w:tentative="1">
      <w:start w:val="1"/>
      <w:numFmt w:val="lowerLetter"/>
      <w:lvlText w:val="%2."/>
      <w:lvlJc w:val="left"/>
      <w:pPr>
        <w:tabs>
          <w:tab w:val="num" w:pos="2040"/>
        </w:tabs>
        <w:ind w:left="2040" w:hanging="360"/>
      </w:pPr>
      <w:rPr>
        <w:rFonts w:cs="Times New Roman"/>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5" w15:restartNumberingAfterBreak="0">
    <w:nsid w:val="6AC55CA6"/>
    <w:multiLevelType w:val="hybridMultilevel"/>
    <w:tmpl w:val="C5CCCA02"/>
    <w:lvl w:ilvl="0" w:tplc="26B8EF3E">
      <w:start w:val="4"/>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3862172"/>
    <w:multiLevelType w:val="hybridMultilevel"/>
    <w:tmpl w:val="C098FFB4"/>
    <w:lvl w:ilvl="0" w:tplc="FD3C8F2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739B5E3B"/>
    <w:multiLevelType w:val="hybridMultilevel"/>
    <w:tmpl w:val="14D0B8AA"/>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9B16031"/>
    <w:multiLevelType w:val="hybridMultilevel"/>
    <w:tmpl w:val="03647DBE"/>
    <w:lvl w:ilvl="0" w:tplc="00E253CA">
      <w:start w:val="6"/>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9"/>
  </w:num>
  <w:num w:numId="3">
    <w:abstractNumId w:val="2"/>
  </w:num>
  <w:num w:numId="4">
    <w:abstractNumId w:val="18"/>
  </w:num>
  <w:num w:numId="5">
    <w:abstractNumId w:val="16"/>
  </w:num>
  <w:num w:numId="6">
    <w:abstractNumId w:val="8"/>
  </w:num>
  <w:num w:numId="7">
    <w:abstractNumId w:val="15"/>
  </w:num>
  <w:num w:numId="8">
    <w:abstractNumId w:val="4"/>
  </w:num>
  <w:num w:numId="9">
    <w:abstractNumId w:val="3"/>
  </w:num>
  <w:num w:numId="10">
    <w:abstractNumId w:val="13"/>
  </w:num>
  <w:num w:numId="11">
    <w:abstractNumId w:val="5"/>
  </w:num>
  <w:num w:numId="12">
    <w:abstractNumId w:val="17"/>
  </w:num>
  <w:num w:numId="13">
    <w:abstractNumId w:val="12"/>
  </w:num>
  <w:num w:numId="14">
    <w:abstractNumId w:val="6"/>
  </w:num>
  <w:num w:numId="15">
    <w:abstractNumId w:val="14"/>
  </w:num>
  <w:num w:numId="16">
    <w:abstractNumId w:val="1"/>
  </w:num>
  <w:num w:numId="17">
    <w:abstractNumId w:val="7"/>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M8kvVk7mXubq6Ht0nkRAI1I8A=" w:salt="iN0snykRf2bpzIGPUuSERA=="/>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A7"/>
    <w:rsid w:val="000229B9"/>
    <w:rsid w:val="000242FE"/>
    <w:rsid w:val="0002685F"/>
    <w:rsid w:val="00026B9B"/>
    <w:rsid w:val="000273CC"/>
    <w:rsid w:val="000551C9"/>
    <w:rsid w:val="00057BE1"/>
    <w:rsid w:val="00062595"/>
    <w:rsid w:val="00065E3B"/>
    <w:rsid w:val="0007664B"/>
    <w:rsid w:val="0008466A"/>
    <w:rsid w:val="00087602"/>
    <w:rsid w:val="0009015B"/>
    <w:rsid w:val="000A7E7F"/>
    <w:rsid w:val="000B2008"/>
    <w:rsid w:val="000C2E69"/>
    <w:rsid w:val="000D05D0"/>
    <w:rsid w:val="000D2CC6"/>
    <w:rsid w:val="000D656B"/>
    <w:rsid w:val="000E1DDD"/>
    <w:rsid w:val="000E4A61"/>
    <w:rsid w:val="000E7C91"/>
    <w:rsid w:val="00111C2A"/>
    <w:rsid w:val="0011209E"/>
    <w:rsid w:val="001132FB"/>
    <w:rsid w:val="001151DE"/>
    <w:rsid w:val="001228DC"/>
    <w:rsid w:val="00124E58"/>
    <w:rsid w:val="00127D98"/>
    <w:rsid w:val="00136595"/>
    <w:rsid w:val="001432CF"/>
    <w:rsid w:val="00143BF5"/>
    <w:rsid w:val="001563C6"/>
    <w:rsid w:val="001563EE"/>
    <w:rsid w:val="0016160F"/>
    <w:rsid w:val="00170E4C"/>
    <w:rsid w:val="00171025"/>
    <w:rsid w:val="001745FA"/>
    <w:rsid w:val="00190677"/>
    <w:rsid w:val="0019260C"/>
    <w:rsid w:val="001944CD"/>
    <w:rsid w:val="001972BF"/>
    <w:rsid w:val="001A0E79"/>
    <w:rsid w:val="001A708B"/>
    <w:rsid w:val="001B04E0"/>
    <w:rsid w:val="001B7CCF"/>
    <w:rsid w:val="001C0293"/>
    <w:rsid w:val="001C32F9"/>
    <w:rsid w:val="001C5572"/>
    <w:rsid w:val="001C5E24"/>
    <w:rsid w:val="001E3CBE"/>
    <w:rsid w:val="001E6173"/>
    <w:rsid w:val="001E718C"/>
    <w:rsid w:val="001F1BA3"/>
    <w:rsid w:val="001F27BC"/>
    <w:rsid w:val="001F4E09"/>
    <w:rsid w:val="001F6AF0"/>
    <w:rsid w:val="001F763F"/>
    <w:rsid w:val="002039BF"/>
    <w:rsid w:val="002158FD"/>
    <w:rsid w:val="00226C3F"/>
    <w:rsid w:val="00230142"/>
    <w:rsid w:val="002459AB"/>
    <w:rsid w:val="00250350"/>
    <w:rsid w:val="002541BE"/>
    <w:rsid w:val="002706F7"/>
    <w:rsid w:val="00275BD0"/>
    <w:rsid w:val="00295FFC"/>
    <w:rsid w:val="002A61ED"/>
    <w:rsid w:val="002B0547"/>
    <w:rsid w:val="002B2BED"/>
    <w:rsid w:val="002B365D"/>
    <w:rsid w:val="002C25B8"/>
    <w:rsid w:val="002E36D0"/>
    <w:rsid w:val="002F0A05"/>
    <w:rsid w:val="002F1CC3"/>
    <w:rsid w:val="002F2DFF"/>
    <w:rsid w:val="002F47A3"/>
    <w:rsid w:val="002F6127"/>
    <w:rsid w:val="00301301"/>
    <w:rsid w:val="0030299E"/>
    <w:rsid w:val="003172E1"/>
    <w:rsid w:val="003177F8"/>
    <w:rsid w:val="003229A8"/>
    <w:rsid w:val="00324179"/>
    <w:rsid w:val="003255B7"/>
    <w:rsid w:val="00326202"/>
    <w:rsid w:val="00331F6A"/>
    <w:rsid w:val="0033509A"/>
    <w:rsid w:val="00354BC8"/>
    <w:rsid w:val="00380F7E"/>
    <w:rsid w:val="00381F8F"/>
    <w:rsid w:val="00393CD1"/>
    <w:rsid w:val="003A4AB3"/>
    <w:rsid w:val="003B0E4C"/>
    <w:rsid w:val="003B7F47"/>
    <w:rsid w:val="003C11FA"/>
    <w:rsid w:val="003D16C4"/>
    <w:rsid w:val="003D25E1"/>
    <w:rsid w:val="003D3B70"/>
    <w:rsid w:val="003D43CC"/>
    <w:rsid w:val="003D6FCA"/>
    <w:rsid w:val="003F0305"/>
    <w:rsid w:val="003F091C"/>
    <w:rsid w:val="003F4ECE"/>
    <w:rsid w:val="004035FC"/>
    <w:rsid w:val="00405B95"/>
    <w:rsid w:val="0041033A"/>
    <w:rsid w:val="004222E8"/>
    <w:rsid w:val="00422311"/>
    <w:rsid w:val="00425C9D"/>
    <w:rsid w:val="004267B1"/>
    <w:rsid w:val="00435573"/>
    <w:rsid w:val="0043654B"/>
    <w:rsid w:val="004421F7"/>
    <w:rsid w:val="00455359"/>
    <w:rsid w:val="00467EAA"/>
    <w:rsid w:val="004846E4"/>
    <w:rsid w:val="00487178"/>
    <w:rsid w:val="00487581"/>
    <w:rsid w:val="00490028"/>
    <w:rsid w:val="00492DAC"/>
    <w:rsid w:val="004A3B63"/>
    <w:rsid w:val="004A6434"/>
    <w:rsid w:val="004A718B"/>
    <w:rsid w:val="004B0DFB"/>
    <w:rsid w:val="004B19FF"/>
    <w:rsid w:val="004B4BEE"/>
    <w:rsid w:val="004C234F"/>
    <w:rsid w:val="004C283A"/>
    <w:rsid w:val="004C6A3F"/>
    <w:rsid w:val="004D7A9B"/>
    <w:rsid w:val="004F43D9"/>
    <w:rsid w:val="0050015E"/>
    <w:rsid w:val="00503A59"/>
    <w:rsid w:val="00504007"/>
    <w:rsid w:val="00507FC7"/>
    <w:rsid w:val="00514082"/>
    <w:rsid w:val="0051552F"/>
    <w:rsid w:val="00523DB9"/>
    <w:rsid w:val="0052461F"/>
    <w:rsid w:val="005255EE"/>
    <w:rsid w:val="00530B95"/>
    <w:rsid w:val="00537A90"/>
    <w:rsid w:val="00545A29"/>
    <w:rsid w:val="0054762F"/>
    <w:rsid w:val="00550549"/>
    <w:rsid w:val="005528A5"/>
    <w:rsid w:val="0055454A"/>
    <w:rsid w:val="00561BB4"/>
    <w:rsid w:val="005640D1"/>
    <w:rsid w:val="00573EC9"/>
    <w:rsid w:val="0059301E"/>
    <w:rsid w:val="005A3639"/>
    <w:rsid w:val="005B0443"/>
    <w:rsid w:val="005B1471"/>
    <w:rsid w:val="005B2702"/>
    <w:rsid w:val="005B4562"/>
    <w:rsid w:val="005B6818"/>
    <w:rsid w:val="005B6F12"/>
    <w:rsid w:val="005C09FF"/>
    <w:rsid w:val="005C0B6D"/>
    <w:rsid w:val="005C70F6"/>
    <w:rsid w:val="005D0193"/>
    <w:rsid w:val="005D0702"/>
    <w:rsid w:val="005E2A68"/>
    <w:rsid w:val="005E4A2D"/>
    <w:rsid w:val="005E5AC9"/>
    <w:rsid w:val="005F25BF"/>
    <w:rsid w:val="005F305A"/>
    <w:rsid w:val="00602ED7"/>
    <w:rsid w:val="00602FC1"/>
    <w:rsid w:val="00604006"/>
    <w:rsid w:val="00612159"/>
    <w:rsid w:val="00616C9F"/>
    <w:rsid w:val="00627C18"/>
    <w:rsid w:val="00632CF9"/>
    <w:rsid w:val="006342FF"/>
    <w:rsid w:val="00640FA1"/>
    <w:rsid w:val="0064642D"/>
    <w:rsid w:val="0064729A"/>
    <w:rsid w:val="00661958"/>
    <w:rsid w:val="00662B0C"/>
    <w:rsid w:val="006669AC"/>
    <w:rsid w:val="00680444"/>
    <w:rsid w:val="00684BDF"/>
    <w:rsid w:val="006A41DD"/>
    <w:rsid w:val="006A533C"/>
    <w:rsid w:val="006B3078"/>
    <w:rsid w:val="006B4264"/>
    <w:rsid w:val="006D1F86"/>
    <w:rsid w:val="006D419E"/>
    <w:rsid w:val="006E639F"/>
    <w:rsid w:val="006E6DDE"/>
    <w:rsid w:val="006E74A3"/>
    <w:rsid w:val="006E7B0A"/>
    <w:rsid w:val="006F177A"/>
    <w:rsid w:val="0070373F"/>
    <w:rsid w:val="00706FAA"/>
    <w:rsid w:val="0070739B"/>
    <w:rsid w:val="00710C33"/>
    <w:rsid w:val="0071631C"/>
    <w:rsid w:val="007178AF"/>
    <w:rsid w:val="00727BF4"/>
    <w:rsid w:val="007314C5"/>
    <w:rsid w:val="00742571"/>
    <w:rsid w:val="00747110"/>
    <w:rsid w:val="00756639"/>
    <w:rsid w:val="007566EC"/>
    <w:rsid w:val="0076355A"/>
    <w:rsid w:val="00771664"/>
    <w:rsid w:val="0077675D"/>
    <w:rsid w:val="007873A6"/>
    <w:rsid w:val="0078764D"/>
    <w:rsid w:val="0079158E"/>
    <w:rsid w:val="00792E69"/>
    <w:rsid w:val="007A2E56"/>
    <w:rsid w:val="007A4A9E"/>
    <w:rsid w:val="007A559D"/>
    <w:rsid w:val="007A772C"/>
    <w:rsid w:val="007B5A27"/>
    <w:rsid w:val="007C151A"/>
    <w:rsid w:val="007C2326"/>
    <w:rsid w:val="007C4649"/>
    <w:rsid w:val="007C4A7D"/>
    <w:rsid w:val="007D5718"/>
    <w:rsid w:val="007D6942"/>
    <w:rsid w:val="007E47F3"/>
    <w:rsid w:val="007E4F8F"/>
    <w:rsid w:val="007E528E"/>
    <w:rsid w:val="007E54C1"/>
    <w:rsid w:val="007F46ED"/>
    <w:rsid w:val="007F6013"/>
    <w:rsid w:val="007F699E"/>
    <w:rsid w:val="00801D14"/>
    <w:rsid w:val="008143EC"/>
    <w:rsid w:val="008204FF"/>
    <w:rsid w:val="00823BB8"/>
    <w:rsid w:val="00824F6B"/>
    <w:rsid w:val="008336F9"/>
    <w:rsid w:val="00836B98"/>
    <w:rsid w:val="00844719"/>
    <w:rsid w:val="008552A7"/>
    <w:rsid w:val="00881DBF"/>
    <w:rsid w:val="0088393E"/>
    <w:rsid w:val="00883963"/>
    <w:rsid w:val="00892521"/>
    <w:rsid w:val="00892822"/>
    <w:rsid w:val="008A29BA"/>
    <w:rsid w:val="008D78C3"/>
    <w:rsid w:val="008E48CF"/>
    <w:rsid w:val="008E5C58"/>
    <w:rsid w:val="008E6C5C"/>
    <w:rsid w:val="008F7B8E"/>
    <w:rsid w:val="0090025C"/>
    <w:rsid w:val="00902F14"/>
    <w:rsid w:val="0092020C"/>
    <w:rsid w:val="00924D0C"/>
    <w:rsid w:val="00925B13"/>
    <w:rsid w:val="00932A5C"/>
    <w:rsid w:val="00942B7C"/>
    <w:rsid w:val="00954CB3"/>
    <w:rsid w:val="009600D6"/>
    <w:rsid w:val="00967362"/>
    <w:rsid w:val="0099107E"/>
    <w:rsid w:val="00992AA7"/>
    <w:rsid w:val="009932CA"/>
    <w:rsid w:val="009A4012"/>
    <w:rsid w:val="009A5697"/>
    <w:rsid w:val="009A5B0F"/>
    <w:rsid w:val="009B0033"/>
    <w:rsid w:val="009B5B88"/>
    <w:rsid w:val="009C693A"/>
    <w:rsid w:val="009F36C3"/>
    <w:rsid w:val="009F392E"/>
    <w:rsid w:val="009F7523"/>
    <w:rsid w:val="00A034EC"/>
    <w:rsid w:val="00A03E62"/>
    <w:rsid w:val="00A20C25"/>
    <w:rsid w:val="00A212E5"/>
    <w:rsid w:val="00A3181A"/>
    <w:rsid w:val="00A36725"/>
    <w:rsid w:val="00A36C3F"/>
    <w:rsid w:val="00A378A8"/>
    <w:rsid w:val="00A37FC1"/>
    <w:rsid w:val="00A47852"/>
    <w:rsid w:val="00A501A1"/>
    <w:rsid w:val="00A570D3"/>
    <w:rsid w:val="00A615C5"/>
    <w:rsid w:val="00A6673F"/>
    <w:rsid w:val="00A738DC"/>
    <w:rsid w:val="00A745D3"/>
    <w:rsid w:val="00A75DCF"/>
    <w:rsid w:val="00A766FD"/>
    <w:rsid w:val="00A816B7"/>
    <w:rsid w:val="00A8287A"/>
    <w:rsid w:val="00A85FB3"/>
    <w:rsid w:val="00A92471"/>
    <w:rsid w:val="00A96782"/>
    <w:rsid w:val="00AB25E2"/>
    <w:rsid w:val="00AB3039"/>
    <w:rsid w:val="00AB3071"/>
    <w:rsid w:val="00AB3F7A"/>
    <w:rsid w:val="00AB5AB1"/>
    <w:rsid w:val="00AD0C0F"/>
    <w:rsid w:val="00AD1720"/>
    <w:rsid w:val="00AD1CF3"/>
    <w:rsid w:val="00AD4032"/>
    <w:rsid w:val="00AD4A81"/>
    <w:rsid w:val="00AD5849"/>
    <w:rsid w:val="00AD701B"/>
    <w:rsid w:val="00AE1836"/>
    <w:rsid w:val="00AE75EC"/>
    <w:rsid w:val="00AF22C9"/>
    <w:rsid w:val="00AF5FF6"/>
    <w:rsid w:val="00B0641A"/>
    <w:rsid w:val="00B068A4"/>
    <w:rsid w:val="00B06912"/>
    <w:rsid w:val="00B211CB"/>
    <w:rsid w:val="00B36C52"/>
    <w:rsid w:val="00B4258A"/>
    <w:rsid w:val="00B51B82"/>
    <w:rsid w:val="00B533E6"/>
    <w:rsid w:val="00B5638D"/>
    <w:rsid w:val="00B565FD"/>
    <w:rsid w:val="00B56729"/>
    <w:rsid w:val="00B623E1"/>
    <w:rsid w:val="00B773B9"/>
    <w:rsid w:val="00B92637"/>
    <w:rsid w:val="00B95732"/>
    <w:rsid w:val="00BA089F"/>
    <w:rsid w:val="00BA29E9"/>
    <w:rsid w:val="00BA4FC2"/>
    <w:rsid w:val="00BB1D66"/>
    <w:rsid w:val="00BB3CA7"/>
    <w:rsid w:val="00BB6BBF"/>
    <w:rsid w:val="00BC3026"/>
    <w:rsid w:val="00BD2199"/>
    <w:rsid w:val="00BD4ADD"/>
    <w:rsid w:val="00BE0916"/>
    <w:rsid w:val="00BE373C"/>
    <w:rsid w:val="00BE7471"/>
    <w:rsid w:val="00BF3A64"/>
    <w:rsid w:val="00BF635B"/>
    <w:rsid w:val="00C05A2C"/>
    <w:rsid w:val="00C11E92"/>
    <w:rsid w:val="00C12BF9"/>
    <w:rsid w:val="00C14753"/>
    <w:rsid w:val="00C324B1"/>
    <w:rsid w:val="00C32E71"/>
    <w:rsid w:val="00C33291"/>
    <w:rsid w:val="00C33668"/>
    <w:rsid w:val="00C43A85"/>
    <w:rsid w:val="00C531B2"/>
    <w:rsid w:val="00C62DBE"/>
    <w:rsid w:val="00C633C9"/>
    <w:rsid w:val="00C75AF8"/>
    <w:rsid w:val="00C77DAC"/>
    <w:rsid w:val="00C81C6D"/>
    <w:rsid w:val="00C87291"/>
    <w:rsid w:val="00C939E9"/>
    <w:rsid w:val="00C94DE1"/>
    <w:rsid w:val="00C95690"/>
    <w:rsid w:val="00CA0355"/>
    <w:rsid w:val="00CB461D"/>
    <w:rsid w:val="00CB49D4"/>
    <w:rsid w:val="00CC0B1D"/>
    <w:rsid w:val="00CC58CE"/>
    <w:rsid w:val="00CD50C6"/>
    <w:rsid w:val="00CD5817"/>
    <w:rsid w:val="00CE2810"/>
    <w:rsid w:val="00CF1588"/>
    <w:rsid w:val="00CF544B"/>
    <w:rsid w:val="00CF75F4"/>
    <w:rsid w:val="00D2257F"/>
    <w:rsid w:val="00D2765F"/>
    <w:rsid w:val="00D375C5"/>
    <w:rsid w:val="00D53733"/>
    <w:rsid w:val="00D55E01"/>
    <w:rsid w:val="00D57894"/>
    <w:rsid w:val="00D63D4E"/>
    <w:rsid w:val="00D6534C"/>
    <w:rsid w:val="00D65D4A"/>
    <w:rsid w:val="00D67188"/>
    <w:rsid w:val="00D704D3"/>
    <w:rsid w:val="00D72BD4"/>
    <w:rsid w:val="00D74A1A"/>
    <w:rsid w:val="00D90C1F"/>
    <w:rsid w:val="00DA341D"/>
    <w:rsid w:val="00DA7708"/>
    <w:rsid w:val="00DB40E6"/>
    <w:rsid w:val="00DB56A9"/>
    <w:rsid w:val="00DB6FE2"/>
    <w:rsid w:val="00DC628F"/>
    <w:rsid w:val="00DD675D"/>
    <w:rsid w:val="00DD758B"/>
    <w:rsid w:val="00DE2BF1"/>
    <w:rsid w:val="00DE5FA3"/>
    <w:rsid w:val="00DF241A"/>
    <w:rsid w:val="00DF31E9"/>
    <w:rsid w:val="00DF39E6"/>
    <w:rsid w:val="00DF4359"/>
    <w:rsid w:val="00DF67C3"/>
    <w:rsid w:val="00DF6C6B"/>
    <w:rsid w:val="00E01F81"/>
    <w:rsid w:val="00E03C25"/>
    <w:rsid w:val="00E16976"/>
    <w:rsid w:val="00E21743"/>
    <w:rsid w:val="00E262FD"/>
    <w:rsid w:val="00E31A31"/>
    <w:rsid w:val="00E34DC9"/>
    <w:rsid w:val="00E35497"/>
    <w:rsid w:val="00E40922"/>
    <w:rsid w:val="00E416D6"/>
    <w:rsid w:val="00E41809"/>
    <w:rsid w:val="00E44C7C"/>
    <w:rsid w:val="00E470C0"/>
    <w:rsid w:val="00E60062"/>
    <w:rsid w:val="00E6715E"/>
    <w:rsid w:val="00E738BC"/>
    <w:rsid w:val="00E82737"/>
    <w:rsid w:val="00E82FF8"/>
    <w:rsid w:val="00E85529"/>
    <w:rsid w:val="00E930CB"/>
    <w:rsid w:val="00EA58E5"/>
    <w:rsid w:val="00EA5FDA"/>
    <w:rsid w:val="00EC68B0"/>
    <w:rsid w:val="00EE054A"/>
    <w:rsid w:val="00EE1192"/>
    <w:rsid w:val="00EE2957"/>
    <w:rsid w:val="00EF4825"/>
    <w:rsid w:val="00EF6922"/>
    <w:rsid w:val="00F00A30"/>
    <w:rsid w:val="00F1589C"/>
    <w:rsid w:val="00F15EAC"/>
    <w:rsid w:val="00F17A8C"/>
    <w:rsid w:val="00F2428A"/>
    <w:rsid w:val="00F3294A"/>
    <w:rsid w:val="00F32DBA"/>
    <w:rsid w:val="00F426CB"/>
    <w:rsid w:val="00F82198"/>
    <w:rsid w:val="00F82358"/>
    <w:rsid w:val="00F92C04"/>
    <w:rsid w:val="00F954EF"/>
    <w:rsid w:val="00F96975"/>
    <w:rsid w:val="00F97B8B"/>
    <w:rsid w:val="00F97F55"/>
    <w:rsid w:val="00FA0F6C"/>
    <w:rsid w:val="00FB0FC5"/>
    <w:rsid w:val="00FC4F80"/>
    <w:rsid w:val="00FD4825"/>
    <w:rsid w:val="00FE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990D24"/>
  <w15:chartTrackingRefBased/>
  <w15:docId w15:val="{3E761740-2C33-4BAF-A397-9129ECC1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A7"/>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3CA7"/>
    <w:pPr>
      <w:tabs>
        <w:tab w:val="center" w:pos="4320"/>
        <w:tab w:val="right" w:pos="8640"/>
      </w:tabs>
    </w:pPr>
    <w:rPr>
      <w:rFonts w:cs="Times New Roman"/>
      <w:lang w:val="x-none" w:eastAsia="x-none"/>
    </w:rPr>
  </w:style>
  <w:style w:type="character" w:customStyle="1" w:styleId="FooterChar">
    <w:name w:val="Footer Char"/>
    <w:link w:val="Footer"/>
    <w:uiPriority w:val="99"/>
    <w:semiHidden/>
    <w:locked/>
    <w:rsid w:val="002B0547"/>
    <w:rPr>
      <w:rFonts w:ascii="Times" w:hAnsi="Times" w:cs="Times"/>
      <w:sz w:val="24"/>
      <w:szCs w:val="24"/>
    </w:rPr>
  </w:style>
  <w:style w:type="paragraph" w:styleId="FootnoteText">
    <w:name w:val="footnote text"/>
    <w:basedOn w:val="Normal"/>
    <w:link w:val="FootnoteTextChar"/>
    <w:uiPriority w:val="99"/>
    <w:rsid w:val="00BB3CA7"/>
    <w:rPr>
      <w:sz w:val="20"/>
      <w:szCs w:val="20"/>
    </w:rPr>
  </w:style>
  <w:style w:type="character" w:customStyle="1" w:styleId="FootnoteTextChar">
    <w:name w:val="Footnote Text Char"/>
    <w:link w:val="FootnoteText"/>
    <w:uiPriority w:val="99"/>
    <w:locked/>
    <w:rsid w:val="00BB3CA7"/>
    <w:rPr>
      <w:rFonts w:ascii="Times" w:hAnsi="Times" w:cs="Times"/>
      <w:lang w:val="en-US" w:eastAsia="en-US" w:bidi="ar-SA"/>
    </w:rPr>
  </w:style>
  <w:style w:type="character" w:styleId="FootnoteReference">
    <w:name w:val="footnote reference"/>
    <w:uiPriority w:val="99"/>
    <w:rsid w:val="00BB3CA7"/>
    <w:rPr>
      <w:rFonts w:cs="Times New Roman"/>
      <w:vertAlign w:val="superscript"/>
    </w:rPr>
  </w:style>
  <w:style w:type="paragraph" w:styleId="BalloonText">
    <w:name w:val="Balloon Text"/>
    <w:basedOn w:val="Normal"/>
    <w:link w:val="BalloonTextChar"/>
    <w:uiPriority w:val="99"/>
    <w:rsid w:val="002541BE"/>
    <w:rPr>
      <w:rFonts w:ascii="Tahoma" w:hAnsi="Tahoma" w:cs="Times New Roman"/>
      <w:sz w:val="16"/>
      <w:szCs w:val="16"/>
      <w:lang w:val="x-none" w:eastAsia="x-none"/>
    </w:rPr>
  </w:style>
  <w:style w:type="character" w:customStyle="1" w:styleId="BalloonTextChar">
    <w:name w:val="Balloon Text Char"/>
    <w:link w:val="BalloonText"/>
    <w:uiPriority w:val="99"/>
    <w:locked/>
    <w:rsid w:val="002541BE"/>
    <w:rPr>
      <w:rFonts w:ascii="Tahoma" w:hAnsi="Tahoma" w:cs="Tahoma"/>
      <w:sz w:val="16"/>
      <w:szCs w:val="16"/>
    </w:rPr>
  </w:style>
  <w:style w:type="paragraph" w:styleId="ListParagraph">
    <w:name w:val="List Paragraph"/>
    <w:basedOn w:val="Normal"/>
    <w:uiPriority w:val="34"/>
    <w:qFormat/>
    <w:rsid w:val="00AB3039"/>
    <w:pPr>
      <w:ind w:left="720"/>
    </w:pPr>
  </w:style>
  <w:style w:type="paragraph" w:styleId="Header">
    <w:name w:val="header"/>
    <w:basedOn w:val="Normal"/>
    <w:link w:val="HeaderChar"/>
    <w:uiPriority w:val="99"/>
    <w:rsid w:val="00AD1CF3"/>
    <w:pPr>
      <w:tabs>
        <w:tab w:val="center" w:pos="4680"/>
        <w:tab w:val="right" w:pos="9360"/>
      </w:tabs>
    </w:pPr>
    <w:rPr>
      <w:rFonts w:cs="Times New Roman"/>
      <w:lang w:val="x-none" w:eastAsia="x-none"/>
    </w:rPr>
  </w:style>
  <w:style w:type="character" w:customStyle="1" w:styleId="HeaderChar">
    <w:name w:val="Header Char"/>
    <w:link w:val="Header"/>
    <w:uiPriority w:val="99"/>
    <w:locked/>
    <w:rsid w:val="00AD1CF3"/>
    <w:rPr>
      <w:rFonts w:ascii="Times" w:hAnsi="Times" w:cs="Times"/>
      <w:sz w:val="24"/>
      <w:szCs w:val="24"/>
    </w:rPr>
  </w:style>
  <w:style w:type="character" w:styleId="PageNumber">
    <w:name w:val="page number"/>
    <w:uiPriority w:val="99"/>
    <w:rsid w:val="00BB1D66"/>
    <w:rPr>
      <w:rFonts w:cs="Times New Roman"/>
    </w:rPr>
  </w:style>
  <w:style w:type="character" w:styleId="CommentReference">
    <w:name w:val="annotation reference"/>
    <w:uiPriority w:val="99"/>
    <w:semiHidden/>
    <w:rsid w:val="00AB25E2"/>
    <w:rPr>
      <w:rFonts w:cs="Times New Roman"/>
      <w:sz w:val="16"/>
      <w:szCs w:val="16"/>
    </w:rPr>
  </w:style>
  <w:style w:type="paragraph" w:styleId="CommentText">
    <w:name w:val="annotation text"/>
    <w:basedOn w:val="Normal"/>
    <w:link w:val="CommentTextChar"/>
    <w:uiPriority w:val="99"/>
    <w:semiHidden/>
    <w:rsid w:val="00AB25E2"/>
    <w:rPr>
      <w:rFonts w:cs="Times New Roman"/>
      <w:sz w:val="20"/>
      <w:szCs w:val="20"/>
      <w:lang w:val="x-none" w:eastAsia="x-none"/>
    </w:rPr>
  </w:style>
  <w:style w:type="character" w:customStyle="1" w:styleId="CommentTextChar">
    <w:name w:val="Comment Text Char"/>
    <w:link w:val="CommentText"/>
    <w:uiPriority w:val="99"/>
    <w:semiHidden/>
    <w:locked/>
    <w:rsid w:val="00F96975"/>
    <w:rPr>
      <w:rFonts w:ascii="Times" w:hAnsi="Times" w:cs="Times"/>
      <w:sz w:val="20"/>
      <w:szCs w:val="20"/>
    </w:rPr>
  </w:style>
  <w:style w:type="paragraph" w:styleId="CommentSubject">
    <w:name w:val="annotation subject"/>
    <w:basedOn w:val="CommentText"/>
    <w:next w:val="CommentText"/>
    <w:link w:val="CommentSubjectChar"/>
    <w:uiPriority w:val="99"/>
    <w:semiHidden/>
    <w:rsid w:val="00AB25E2"/>
    <w:rPr>
      <w:b/>
      <w:bCs/>
    </w:rPr>
  </w:style>
  <w:style w:type="character" w:customStyle="1" w:styleId="CommentSubjectChar">
    <w:name w:val="Comment Subject Char"/>
    <w:link w:val="CommentSubject"/>
    <w:uiPriority w:val="99"/>
    <w:semiHidden/>
    <w:locked/>
    <w:rsid w:val="00F96975"/>
    <w:rPr>
      <w:rFonts w:ascii="Times" w:hAnsi="Times" w:cs="Times"/>
      <w:b/>
      <w:bCs/>
      <w:sz w:val="20"/>
      <w:szCs w:val="20"/>
    </w:rPr>
  </w:style>
  <w:style w:type="character" w:styleId="Strong">
    <w:name w:val="Strong"/>
    <w:uiPriority w:val="99"/>
    <w:qFormat/>
    <w:locked/>
    <w:rsid w:val="001E6173"/>
    <w:rPr>
      <w:rFonts w:cs="Times New Roman"/>
      <w:b/>
      <w:bCs/>
    </w:rPr>
  </w:style>
  <w:style w:type="table" w:styleId="TableGrid">
    <w:name w:val="Table Grid"/>
    <w:basedOn w:val="TableNormal"/>
    <w:locked/>
    <w:rsid w:val="00AD1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1D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684346">
      <w:bodyDiv w:val="1"/>
      <w:marLeft w:val="0"/>
      <w:marRight w:val="0"/>
      <w:marTop w:val="0"/>
      <w:marBottom w:val="0"/>
      <w:divBdr>
        <w:top w:val="none" w:sz="0" w:space="0" w:color="auto"/>
        <w:left w:val="none" w:sz="0" w:space="0" w:color="auto"/>
        <w:bottom w:val="none" w:sz="0" w:space="0" w:color="auto"/>
        <w:right w:val="none" w:sz="0" w:space="0" w:color="auto"/>
      </w:divBdr>
    </w:div>
    <w:div w:id="1997105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30381E-6243-4B68-93F8-BDFF86B2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Special Education Funding Language for Charter School Petitions</vt:lpstr>
    </vt:vector>
  </TitlesOfParts>
  <Company>LAUSD</Company>
  <LinksUpToDate>false</LinksUpToDate>
  <CharactersWithSpaces>22342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Funding Language for Charter School Petitions</dc:title>
  <dc:subject/>
  <dc:creator>susan.melly</dc:creator>
  <cp:keywords/>
  <cp:lastModifiedBy>Dana E</cp:lastModifiedBy>
  <cp:revision>2</cp:revision>
  <cp:lastPrinted>2014-08-21T21:29:00Z</cp:lastPrinted>
  <dcterms:created xsi:type="dcterms:W3CDTF">2017-08-30T17:18:00Z</dcterms:created>
  <dcterms:modified xsi:type="dcterms:W3CDTF">2017-08-30T17:18:00Z</dcterms:modified>
</cp:coreProperties>
</file>